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11-04-2003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2003003213</w:t>
      </w:r>
    </w:p>
    <w:p>
      <w:pPr>
        <w:numPr>
          <w:ilvl w:val="0"/>
          <w:numId w:val="2"/>
        </w:numPr>
      </w:pPr>
      <w:r>
        <w:rPr/>
        <w:t xml:space="preserve">Auteur : FEDERALE OVERHEIDSDIENST FINANCIEN</w:t>
      </w:r>
    </w:p>
    <w:p/>
    <w:p/>
    <w:p>
      <w:pPr/>
      <w:r>
        <w:rPr/>
        <w:t xml:space="preserve">Administratie van de BTW, registratie en domeinen (Vervreemding van onroerende domeingoederen) 
Bekendmaking gedaan ter uitvoering van de wet van 31 mei 1923,
gewijzigd door programmawet van 6 juli 1989 
Het Waals Gewest is voornemens uit de hand te verkopen : 
Stad Péruwelz 
Een huis gelegen rue du Ponchau 18, gekadastreerd of vroeger gekadastreerd 1e afdeling, sectie C, nummer 426d2 voor een oppervlakte van 10 a. Palend of gepaald hebbende aan de genoemde straat, aan Rousseau-Cuvelier, Marceau, aan Laevens-Dedeyne, Andréas en aan Stamanne, Jocelyne; Magy, Mélissa; Magy, Mélany en Magy, François. 
Prijs : 25.000 euro, buiten de kosten. 
Gewestplan : in een gebied voor gemengde bedrijvenzone. 
Eventuele bezwaren of hogere aanbiedingen dienen binnen de maand van dit bericht overgemaakt aan het Aankoopcomité te Bergen, digue des Peupliers 71 (tel. 056-31 83 31, fax 065-34 07 25). 
Personen van contact : Jean-Marie Duym, administratief assistent; Michel Ricour, commissaris. 
Verwijzing : 57064/1/2081.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59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2026-08-06T09:11:31+02:00</dcterms:created>
  <dcterms:modified xsi:type="dcterms:W3CDTF">2026-08-06T09:11:31+02:00</dcterms:modified>
</cp:coreProperties>
</file>

<file path=docProps/custom.xml><?xml version="1.0" encoding="utf-8"?>
<Properties xmlns="http://schemas.openxmlformats.org/officeDocument/2006/custom-properties" xmlns:vt="http://schemas.openxmlformats.org/officeDocument/2006/docPropsVTypes"/>
</file>