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13-05-2003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2003022460</w:t>
      </w:r>
    </w:p>
    <w:p>
      <w:pPr>
        <w:numPr>
          <w:ilvl w:val="0"/>
          <w:numId w:val="2"/>
        </w:numPr>
      </w:pPr>
      <w:r>
        <w:rPr/>
        <w:t xml:space="preserve">Auteur : SERVICE PUBLIC FEDERAL SECURITE SOCIALE</w:t>
      </w:r>
    </w:p>
    <w:p/>
    <w:p/>
    <w:p>
      <w:pPr/>
      <w:r>
        <w:rPr/>
        <w:t xml:space="preserve">Comité de gestion de la Sécurité sociale
Nomination du président
Par arrêté royal du 4 avril 2003, qui produit ses effets le 1
er avril 2003, M. Berghman, Jos, est nommé président du Comité de gestion de la Sécurité sociale. 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2FC2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2026-08-06T08:48:48+02:00</dcterms:created>
  <dcterms:modified xsi:type="dcterms:W3CDTF">2026-08-06T08:48:48+02:00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