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17-03-2003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2003706032</w:t>
      </w:r>
    </w:p>
    <w:p>
      <w:pPr>
        <w:numPr>
          <w:ilvl w:val="0"/>
          <w:numId w:val="2"/>
        </w:numPr>
      </w:pPr>
      <w:r>
        <w:rPr/>
        <w:t xml:space="preserve">Auteur : </w:t>
      </w:r>
    </w:p>
    <w:p/>
    <w:p/>
    <w:p>
      <w:pPr/>
      <w:r>
        <w:rPr/>
        <w:t xml:space="preserve">
Grutman Oosterse Tapijten, naamloze vennootschap,
Havermarkt 47, 3500 Hasselt 
H.R. Hasselt 48595 BTW 415.507.913 
Daar de buitengewone algemene vergadering van 28 februari 2003 het door de wet vereiste quorum niet bereikt heeft, worden de aandeelhouders verzocht aanwezig te zijn op de tweede buitengewone algemene vergadering die zal plaatsvinden op het kantoor van notaris Marc Jansen te Hasselt, te 3510 Kermt, Diestersteenweg 175, op woensdag 26 maart 2003 om 10 uur. Deze vergadering zal rechtsgeldig beslissen, ongeacht het aantal der vertegenwoordigde aandelen. Agenda : 1. Verslag door de raad van bestuur. Afschaffing van de verschillende groepen aandelen. 2. Verlenging van het lopend boekjaar tot 31 december 2003 en verlegging van het boekjaar zodat het voortaan een aanvang neemt op 1 januari van elk jaar en eindigt op 31 december van elk jaar. 3. Verschuiving van de gewone algemene vergadering die jaarlijks gehouden wordt op de eerste donderdag van de maand september om tien uur naar de eerste donderdag van de maand juni om 10 uur. 4. Aanpassing van de statuten aan de wetten van 18 juli 1991, 13 april 1995 en 7 mei 1999. 5. Aanneming van nieuwe statuten in overeenstemming met de voorgaande beslissingen, en gezuiverd van alle overbodige bepalingen. Om aan de vergadering deel te nemen, worden de aandeelhouders verzocht zich te gedragen overeenkomstig de wet en de statuten.
 De raad van bestuur.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AB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2026-08-06T06:28:32+02:00</dcterms:created>
  <dcterms:modified xsi:type="dcterms:W3CDTF">2026-08-06T06:28:32+02:00</dcterms:modified>
</cp:coreProperties>
</file>

<file path=docProps/custom.xml><?xml version="1.0" encoding="utf-8"?>
<Properties xmlns="http://schemas.openxmlformats.org/officeDocument/2006/custom-properties" xmlns:vt="http://schemas.openxmlformats.org/officeDocument/2006/docPropsVTypes"/>
</file>