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05-05-2003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2003711966</w:t>
      </w:r>
    </w:p>
    <w:p>
      <w:pPr>
        <w:numPr>
          <w:ilvl w:val="0"/>
          <w:numId w:val="2"/>
        </w:numPr>
      </w:pPr>
      <w:r>
        <w:rPr/>
        <w:t xml:space="preserve">Auteur : </w:t>
      </w:r>
    </w:p>
    <w:p/>
    <w:p/>
    <w:p>
      <w:pPr/>
      <w:r>
        <w:rPr/>
        <w:t xml:space="preserve">
Bij vonnis van de eerste kamer bis van de rechtbank van koophandel te Brugge, afdeling Brugge, d.d. 16 april 2003, werd het faillissement van Stephler B.V.B.A., met maatschappelijke zetel te 8750 Wingene (Zwevezele), Bruggestraat 87, H.R. Brugge 77734, BTW 449.636.075, afgesloten. 
De gefailleerde werd niet verschoonbaar verklaard. 
Wordt als vereffenaar beschouwd, overeenkomstig artikel 185 van het Wetboek van vennootschappen : Mevr. Karin Van Riet, wonende te 8820 Torhout, Semoisstraat 2. 
Voor eensluidend verklaard uittreksel : de hoofdgriffier, (get.) L. Demets.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48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2026-08-06T08:49:33+02:00</dcterms:created>
  <dcterms:modified xsi:type="dcterms:W3CDTF">2026-08-06T08:49:33+02:00</dcterms:modified>
</cp:coreProperties>
</file>

<file path=docProps/custom.xml><?xml version="1.0" encoding="utf-8"?>
<Properties xmlns="http://schemas.openxmlformats.org/officeDocument/2006/custom-properties" xmlns:vt="http://schemas.openxmlformats.org/officeDocument/2006/docPropsVTypes"/>
</file>