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06-05-2003</w:t>
      </w:r>
    </w:p>
    <w:p>
      <w:pPr>
        <w:numPr>
          <w:ilvl w:val="0"/>
          <w:numId w:val="2"/>
        </w:numPr>
      </w:pPr>
      <w:r>
        <w:rPr/>
        <w:t xml:space="preserve">Taal : Nederlands</w:t>
      </w:r>
    </w:p>
    <w:p>
      <w:pPr>
        <w:numPr>
          <w:ilvl w:val="0"/>
          <w:numId w:val="2"/>
        </w:numPr>
      </w:pPr>
      <w:r>
        <w:rPr/>
        <w:t xml:space="preserve">Sectie : Wetgeving</w:t>
      </w:r>
    </w:p>
    <w:p>
      <w:pPr>
        <w:numPr>
          <w:ilvl w:val="0"/>
          <w:numId w:val="2"/>
        </w:numPr>
      </w:pPr>
      <w:r>
        <w:rPr/>
        <w:t xml:space="preserve">Bron : Numac 2003712207</w:t>
      </w:r>
    </w:p>
    <w:p>
      <w:pPr>
        <w:numPr>
          <w:ilvl w:val="0"/>
          <w:numId w:val="2"/>
        </w:numPr>
      </w:pPr>
      <w:r>
        <w:rPr/>
        <w:t xml:space="preserve">Auteur : </w:t>
      </w:r>
    </w:p>
    <w:p/>
    <w:p/>
    <w:p>
      <w:pPr/>
      <w:r>
        <w:rPr/>
        <w:t xml:space="preserve">
Bij vonnis d.d. 28 april 2003 van de rechtbank van koophandel te Mechelen werd gesloten verklaard ingevolge vereffening, het faillissement van de heer Georges Peeters, wonende te 2570 Duffel, Hoogstraat 117, H.R. Mechelen 50150, en werd de gefailleerde verschoonbaar verklaard. 
Voor eensluidend uittreksel : de griffier, (get.) R. Cabuy.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3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2026-08-06T08:49:28+02:00</dcterms:created>
  <dcterms:modified xsi:type="dcterms:W3CDTF">2026-08-06T08:49:28+02:00</dcterms:modified>
</cp:coreProperties>
</file>

<file path=docProps/custom.xml><?xml version="1.0" encoding="utf-8"?>
<Properties xmlns="http://schemas.openxmlformats.org/officeDocument/2006/custom-properties" xmlns:vt="http://schemas.openxmlformats.org/officeDocument/2006/docPropsVTypes"/>
</file>