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08-01-2007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2006010046</w:t>
      </w:r>
    </w:p>
    <w:p>
      <w:pPr>
        <w:numPr>
          <w:ilvl w:val="0"/>
          <w:numId w:val="2"/>
        </w:numPr>
      </w:pPr>
      <w:r>
        <w:rPr/>
        <w:t xml:space="preserve">Auteur : SERVICE PUBLIC FEDERAL JUSTICE</w:t>
      </w:r>
    </w:p>
    <w:p/>
    <w:p/>
    <w:p>
      <w:pPr/>
      <w:r>
        <w:rPr/>
        <w:t xml:space="preserve">Loi du 15 mai 1987 relative aux noms et prénoms
Publications
Par arrêté royal du 12 décembre 2006, M. Ahiekpor, Ayaovi, né à Lomé (Togo) le 6 juillet 1976, demeurant à Auderghem, a été autorisé, sauf opposition en temps utile sur laquelle il sera statué, à substituer à son nom patronymique celui de « Kuassi », après l'expiration du délai de 60 jours à compter de la présente insertion. 
Par arrêté royal du 12 décembre 2006, M. Adaev, Roustam Issaevitch, né à Urus-Martan (U.R.S.S.) le 18 décembre 1977, demeurant à Namur, a été autorisé, sauf opposition en temps utile sur laquelle il sera statué, à substituer à son nom patronymique celui de « Adi », après l'expiration du délai de 60 jours à compter de la présente insertion.
Par arrêté royal du 12 décembre 2006, Mme El Ghaddouri, Aziza, née à Saint-Josse-ten-Noode le 24 janvier 1972, demeurant à Anderlecht, a été autorisée, sauf opposition en temps utile sur laquelle il sera statué, à substituer à son nom patronymique celui de « Oury », après l'expiration du délai de 60 jours à compter de la présente insertion.
Par arrêté royal du 8 décembre 2006, Mlle Rizk, Aïcha Khadija Henriette Ghislaine, née à Liège le 14 novembre 1985, y demeurant, a été autorisée, sauf opposition en temps utile sur laquelle il sera statué, à substituer à son nom patronymique celui de « Munsters », après l'expiration du délai de 60 jours à compter de la présente insertion.
Par arrêté royal du 8 décembre 2006, le nommé Hosam Mohamed Shafik El Sheshtawi, né à Le Giza III (Egypte) le 9 juin 1999, et le nommé Mahmoud Mohamed Shafik El Sheshtawi, né à Jette le 14 août 2002, résidant tous deux à Machelen, ont été autorisés, sauf opposition en temps utile sur laquelle il sera statué, à substituer à leur nom patronymique celui de « Mohamed Shafik Ahmed El Sheshtawi », après l'expiration du délai de 60 jours à compter de la présente insertion.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04D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2026-05-12T18:26:16+02:00</dcterms:created>
  <dcterms:modified xsi:type="dcterms:W3CDTF">2026-05-12T18:26:16+02:00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