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17-01-2007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2007701546</w:t>
      </w:r>
    </w:p>
    <w:p>
      <w:pPr>
        <w:numPr>
          <w:ilvl w:val="0"/>
          <w:numId w:val="2"/>
        </w:numPr>
      </w:pPr>
      <w:r>
        <w:rPr/>
        <w:t xml:space="preserve">Auteur : </w:t>
      </w:r>
    </w:p>
    <w:p/>
    <w:p/>
    <w:p>
      <w:pPr/>
      <w:r>
        <w:rPr/>
        <w:t xml:space="preserve">
Rechtbank van koophandel te Leuven 
Bij vonnis van de rechtbank van koophandel te Leuven, d.d. 11 januari 2007, werd BVBA B &amp; C Construct, met zetel te 3200 Aarschot, Nieuwlandlaan 16B, en met als activiteiten bouwonderneming, met ondernemingsnummer 0457.095.672, in staat van faillissement verklaard. 
De personen die zich persoonlijk zeker hebben gesteld voor de gefailleerde (onder meer de borgen van de gefailleerde), kunnen hiervan ter griffie een verklaring neerleggen overeenkomstig artikel 72ter Faill. W. 
Curatoren : Mrs. Marc Dewael, en Karl Vanstipelen, advocaten te 3400 Landen, Stationsstraat 108A. 
Rechter-commissaris : F. Van Eycken.
Staking van de betalingen : 10 januari 2007.
Indienen van schuldvorderingen tot en met 9 februari 2007 ter griffie dezer rechtbank.
Uiterste datum voor neerlegging van het eerste proces-verbaal van verificatie van de schuldvorderingen : 20 februari 2007.
De hoofdgriffier : (get.) M. Plevoets.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7B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2026-05-12T17:39:59+02:00</dcterms:created>
  <dcterms:modified xsi:type="dcterms:W3CDTF">2026-05-12T17:39:59+02:00</dcterms:modified>
</cp:coreProperties>
</file>

<file path=docProps/custom.xml><?xml version="1.0" encoding="utf-8"?>
<Properties xmlns="http://schemas.openxmlformats.org/officeDocument/2006/custom-properties" xmlns:vt="http://schemas.openxmlformats.org/officeDocument/2006/docPropsVTypes"/>
</file>