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06-10-2014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2014009537</w:t>
      </w:r>
    </w:p>
    <w:p>
      <w:pPr>
        <w:numPr>
          <w:ilvl w:val="0"/>
          <w:numId w:val="2"/>
        </w:numPr>
      </w:pPr>
      <w:r>
        <w:rPr/>
        <w:t xml:space="preserve">Auteur : SERVICE PUBLIC FEDERAL JUSTICE</w:t>
      </w:r>
    </w:p>
    <w:p/>
    <w:p/>
    <w:p>
      <w:pPr/>
      <w:r>
        <w:rPr/>
        <w:t xml:space="preserve">Loi du 15 mai 1987 relative aux noms et prénoms Publications
Par arrêté royal du 25 septembre 2014, M. Pardo Arias, Elias Tiago, né à Bruxelles le 17 juin 2013, demeurant à Leuze-en-Hainaut, est autorisé, sauf opposition en temps utile sur laquelle il sera statué, à substituer à son nom patronymique celui de « Pardo Lema », après l'expiration du délai de 60 jours à compter de la présente insertion.
Par arrêté royal du 25 septembre 2014, le nommé Leba Usuky'il Onsi Mbie, né à Kinshasa (République Démocratique du Congo) le 23 février 1966, demeurant à Herne, est autorisé, sauf opposition en temps utile sur laquelle il sera statué, à substituer à son nom patronymique celui de « Leba », après l'expiration du délai de 60 jours à compter de la présente insertion.
Par arrêté royal du 25 septembre 2014, M. Sunzu Tshibaka, Yaël, né à Bruxelles le 19 novembre 2000, et la nommée Sunzu Tshibaka, Maëlys Camille Line, née à Bruxelles le 4 mai 2006, tous deux demeurant à Waterloo, sont autorisés, sauf opposition en temps utile sur laquelle il sera statué, à substituer à leur nom patronymique celui de « Sunzu », après l'expiration du délai de 60 jours à compter de la présente insertion.
Par arrêté royal du 25 septembre 2014, Mme Contuliano Vidal, Lorena, née à Bruxelles le 6 mai 2013, demeurant à Uccle, est autorisée, sauf opposition en temps utile sur laquelle il sera statué, à substituer à son nom patronymique celui de « Contuliano Vidal Sanchez », après l'expiration du délai de 60 jours à compter de la présente insertion.
Par arrêté royal du 25 septembre 2014, M. Agostinho Pires, Sacha Lucas, né à Arlon le 3 février 2012, demeurant à Habay, est autorisé, sauf opposition en temps utile sur laquelle il sera statué, à substituer à son nom patronymique celui de « Agostinho Pires Quillivic », après l'expiration du délai de 60 jours à compter de la présente insertion.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23-12-2025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B0CD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2025-12-23T07:24:09+01:00</dcterms:created>
  <dcterms:modified xsi:type="dcterms:W3CDTF">2025-12-23T07:24:09+01:00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