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portant renouvellement des cadres linguistiques pour le personnel de la Cour constitutionnelle</w:t>
      </w:r>
      <w:bookmarkEnd w:id="1"/>
    </w:p>
    <w:p/>
    <w:p/>
    <w:p>
      <w:pPr>
        <w:numPr>
          <w:ilvl w:val="0"/>
          <w:numId w:val="2"/>
        </w:numPr>
      </w:pPr>
      <w:r>
        <w:rPr/>
        <w:t xml:space="preserve">Datum : 23-08-2014</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2014205706</w:t>
      </w:r>
    </w:p>
    <w:p>
      <w:pPr>
        <w:numPr>
          <w:ilvl w:val="0"/>
          <w:numId w:val="2"/>
        </w:numPr>
      </w:pPr>
      <w:r>
        <w:rPr/>
        <w:t xml:space="preserve">Auteur : SERVICE PUBLIC FEDERAL CHANCELLERIE DU PREMIER MINISTRE</w:t>
      </w:r>
    </w:p>
    <w:p/>
    <w:p/>
    <w:p>
      <w:pPr/>
      <w:r>
        <w:rPr/>
        <w:t xml:space="preserve">
PHILIPPE, Roi des Belges,
A tous, présents et à venir, Salut.
Vu la loi spéciale du 6 janvier 1989 sur la Cour constitutionnelle, les articles 42 et 66;
Vu les lois sur l'emploi des langues en matière administrative, coordonnées le 18 juillet 1966, l'article 43;
Vu l'arrêté royal du 25 février 2007 déterminant, en vue de l'application de l'article 43 des lois sur l'emploi des langues en matière administrative, coordonnées le 18 juillet 1966, les emplois du personnel de la Cour d'arbitrage qui constituent un même degré de la hiérarchie, et portant approbation des cadres linguistiques pour le personnel de la Cour d'arbitrage;
Vu l'ordonnance de la Cour constitutionnelle du 2 avril 2014 fixant les cadres linguistiques pour le personnel de la Cour constitutionnelle;
Considérant qu'il a été satisfait aux prescriptions de l'article 54, alinéa 2, des lois précitées sur l'emploi des langues en matière administrative;
Vu l'avis n° 45.051 de la Commission permanente de contrôle linguistique, donné le 9 mai 2014;
Vu l'article 8, § 1
er, 3°, de la loi du 15 décembre 2013 portant des dispositions diverses en matière de simplification administrative, portant la dispense d'analyse d'impact de la réglementation, s'agissant d'une décision formelle;
Vu l'avis de l'Inspecteur des Finances, donné le 24 juin 2014;
Sur la proposition du Premier Ministre et de l'avis des Ministres qui en ont délibéré en Conseil des Ministres,
Nous avons arrêté et arrêtons :
Article 1
er. Les cadres linguistiques pour le personnel de la Cour constitutionnelle, fixés par l'article 2 de l'arrêté royal du 25 février 2007 déterminant, en vue de l'application de l'article 43 des lois sur l'emploi des langues en matière administrative, coordonnées le 18 juillet 1966, les emplois du personnel de la Cour d'arbitrage qui constituent un même degré de la hiérarchie, et portant approbation des cadres linguistiques pour le personnel de la Cour d'arbitrage, sont renouvelés.
Art. 2. Le Premier Ministre est chargé de l'exécution du présent arrêté.
Donné à Bruxelles, le 23 août 2014.
PHILIPPE
Par le Roi :
Le Premier Ministre,
E. DI RUPO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06-02-2026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9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2026-02-06T08:41:57+01:00</dcterms:created>
  <dcterms:modified xsi:type="dcterms:W3CDTF">2026-02-06T08:41:57+01:00</dcterms:modified>
</cp:coreProperties>
</file>

<file path=docProps/custom.xml><?xml version="1.0" encoding="utf-8"?>
<Properties xmlns="http://schemas.openxmlformats.org/officeDocument/2006/custom-properties" xmlns:vt="http://schemas.openxmlformats.org/officeDocument/2006/docPropsVTypes"/>
</file>