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06-10-2014</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2014730295</w:t>
      </w:r>
    </w:p>
    <w:p>
      <w:pPr>
        <w:numPr>
          <w:ilvl w:val="0"/>
          <w:numId w:val="2"/>
        </w:numPr>
      </w:pPr>
      <w:r>
        <w:rPr/>
        <w:t xml:space="preserve">Auteur : </w:t>
      </w:r>
    </w:p>
    <w:p/>
    <w:p/>
    <w:p>
      <w:pPr/>
      <w:r>
        <w:rPr/>
        <w:t xml:space="preserve">
Tribunal de commerce de Mons et de Charleroi, division Charleroi 
Par jugement du 26 septembre 2014, la deuxième chambre du tribunal de commerce de Mons et de Charleroi, division de Charleroi, a prorogé le sursis, conformément à l'article 38, 2, de la loi du 31 janvier 2009, relative à la continuité des entreprises, octroyé par jugement du 27 mars 2014, à Monsieur Charly SELLIER, domicilié à 6250 PONT-DE-LOUP, rue du Campinaire 234, inscrit à la Banque- Carrefour des Entreprises sous le numéro 0663.399.826.
Le nouveau sursis prend cours ce jour, pour se terminer le 31 janvier 2015.
Fixe au 22 janvier 2015, à 9 h 45 m précises, à l'audience de la deuxième chambre du tribunal de commerce, le vote et les débats sur le plan de réorganisation, sous réserve de toute modification à intervenir dans l'entre temps sur l'objectif de la procédure.
Pour extrait conforme : le greffier, (signé) M.-B. PAINBLANC.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23-12-2025</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B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2025-12-23T07:24:50+01:00</dcterms:created>
  <dcterms:modified xsi:type="dcterms:W3CDTF">2025-12-23T07:24:50+01:00</dcterms:modified>
</cp:coreProperties>
</file>

<file path=docProps/custom.xml><?xml version="1.0" encoding="utf-8"?>
<Properties xmlns="http://schemas.openxmlformats.org/officeDocument/2006/custom-properties" xmlns:vt="http://schemas.openxmlformats.org/officeDocument/2006/docPropsVTypes"/>
</file>