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05-07-2017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2017012688</w:t>
      </w:r>
    </w:p>
    <w:p>
      <w:pPr>
        <w:numPr>
          <w:ilvl w:val="0"/>
          <w:numId w:val="2"/>
        </w:numPr>
      </w:pPr>
      <w:r>
        <w:rPr/>
        <w:t xml:space="preserve">Auteur : SERVICE PUBLIC DE WALLONIE</w:t>
      </w:r>
    </w:p>
    <w:p/>
    <w:p/>
    <w:p>
      <w:pPr/>
      <w:r>
        <w:rPr/>
        <w:t xml:space="preserve">Direction générale opérationnelle Agriculture, Ressources naturelles et Environnement. - Département du Sol et des Déchets. - Direction de la Politique des Déchets. - Enregistrement n° 2017/13/280/3/4 délivré à la SA Marcel Baguette
Le Ministre de l'Environnement, de l'Aménagement du Territoire, de la Mobilité et des Transports et du Bien-être animal,
Vu le décret du 27 juin 1996 relatif aux déchets, tel que modifié;
Vu le décret fiscal du 22 mars 2007 favorisant la prévention et la valorisation des déchets en Région wallonne et portant modification du décret du 6 mai 1999 relatif à l'établissement, au recouvrement et au contentieux en matière de taxes régionales directes, tel que modifié;
Vu l'arrêté du Gouvernement wallon du 14 juin 2001 favorisant la valorisation de certains déchets, tel que modifié;
Vu l'arrêté du Gouvernement wallon du 13 novembre 2003 relatif à l'enregistrement des collecteurs, des courtiers, des négociants et des transporteurs de déchets autres que dangereux, tel que modifié;
Vu l'arrêté du Gouvernement wallon du 26 janvier 2017 fixant la répartition des compétences entre les Ministres et réglant la signature des actes du Gouvernement;
Vu l'arrêté du Gouvernement wallon du 24 juillet 2014 portant règlement du fonctionnement du Gouvernement;
Vu la demande d'enregistrement et de certificat d'utilisation introduite par la SA Marcel Baguette le 23 mars 2017 et les compléments reçus le 2 mai 2017;
Considérant qu'en vertu de l'article 13 de l'arrêté du Gouvernement wallon du 14 juin 2001 favorisant la valorisation de certains déchets, le Ministre peut favoriser la valorisation de déchets non dangereux;
Considérant que dans le cadre de la mise en oeuvre de cette disposition, la tenue d'une comptabilité environnementale et l'obtention d'un certificat d'utilisation tels qu'envisagés par l'arrêté du Gouvernement wallon du 14 juin 2001 favorisant la valorisation de certains déchets, sont indispensables et ont pour objectifs d'assurer la traçabilité et le suivi environnemental des filières d'utilisation prévues;
Considérant que les conditions requises en vertu de l'arrêté du Gouvernement wallon du 14 juin 2001 précité sont rencontrées par le demandeur,
Arrête :
Article 1
er. La SA Marcel Baguette, sise rue Bruyères 2, à 4890 Thimister-Clermont, est enregistrée sous le n° 2017/13/280/3/4.
Art. 2. Dans le cadre du chantier de pose de collecteur situé rue Lucien Poncelet et rue des Alouettes, à 4520 Wanze, les lots de terres décontaminées dont les échantillons représentatifs respectifs répondent aux critères fixés en annexe du certificat d'utilisation C2017/13/280/3/4 peuvent être utilisés en travaux d'aménagement ou de remblai du site dit « Cokerie Flémalle » situé quai du Halage, sur les communes de Flémalle et Seraing, sur les parcelles cadastrées Flémalle 9
e DIV Section B n° 164s et Seraing 9
e DIV Section A n° 522p.
Art. 3. Les déchets repris à l'article 2 sont admis pour le mode d'utilisation précité moyennant la tenue d'une comptabilité.
Art. 4. Les conditions d'exploitation reprises en annexe font partie intégrante du présent enregistrement.
Art. 5. L'enregistrement ne porte pas préjudice aux dispositions particulières réglementant l'exploitation ou l'aménagement du site de destination visé à l'article 2 et notamment :
-à l'arrêté du Gouvernement wallon du 22 décembre 2005, chargeant la SPAQuE de procéder à des mesures de réhabilitation du site dit « Cokerie Flémalle » à Flémalle;
- au permis unique du 17 janvier 2013 sollicité par la SPAQuE et autorisant la construction d'une plate-forme multimodale, bureaux, halls de stockage et parking pour camions;
- au permis d'urbanisme du 24 mars 2014 sollicité par la SPAQuE et ayant pour objet la modification de la plate-forme multimodale.
En particulier, les dispositions relatives aux limitations des type et qualité des matériaux admissibles ne peuvent être, le cas échéant, considérées comme étendues sous le couvert du présent enregistrement.
Art. 6. L'enregistrement est délivré pour une période de trois ans.
Art. 7. Sur base d'un procès-verbal constatant une infraction à la réglementation relative aux déchets, notamment à la loi du 22 juillet 1974 sur les déchets toxiques, au décret du 27 juin 1996 relatif aux déchets, au Règlement 1013/2006/CE concernant les transferts de déchets, au décret fiscal du 22 mars 2007, à leurs arrêtés d'exécution réglementaires ou à portée individuelle, ainsi qu'à toutes autres règlementations équivalentes au sein de l'Union européenne, le Ministre peut, après avoir recueilli les avis du Département du Sol et des Déchets, Direction de la Politique des Déchets et du fonctionnaire chargé de la surveillance, suspendre ou radier le présent enregistrement, après qu'ait été donnée à son titulaire la possibilité, dans un délai donné, de faire valoir ses moyens de défense et, le cas échéant, de régulariser la situation.
En cas d'urgence spécialement motivée, l'enregistrement peut être suspendu ou radié sans délai.
La suspension de l'enregistrement ne peut excéder un an.
Art. 8. Un recours en annulation pour violation des formes soit substantielles, soit prescrites à peine de nullité, excès ou détournement de pouvoir, peut être porté devant le Conseil d'Etat contre la présente décision par toute partie justifiant d'une lésion ou d'un intérêt.
Conformément aux lois sur le Conseil d'Etat, coordonnées le 12 janvier 1973, le Conseil d'Etat, section du contentieux administratif, rue de la Science 33 à 1040 Bruxelles, doit être saisi par une requête écrite, recommandée à la poste et signée par le requérant ou par un avocat, et ce dans les soixante jours à dater de la notification ou de la publication de la présente décision.
Namur, le 19 mai 2017.
C. DI ANTONIO
Pour la consultation du tableau, voir image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6F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2026-05-12T12:19:53+02:00</dcterms:created>
  <dcterms:modified xsi:type="dcterms:W3CDTF">2026-05-12T12:19:53+02:00</dcterms:modified>
</cp:coreProperties>
</file>

<file path=docProps/custom.xml><?xml version="1.0" encoding="utf-8"?>
<Properties xmlns="http://schemas.openxmlformats.org/officeDocument/2006/custom-properties" xmlns:vt="http://schemas.openxmlformats.org/officeDocument/2006/docPropsVTypes"/>
</file>