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Arrêté royal portant répartition partielle, pour ce qui concerne des dédommagements et des frais de justice, du crédit provisionnel inscrit au programme 03-41-1 du budget général des dépenses pour l'année budgétaire 2017 et destiné à couvrir des frais de justice et dédommagements, arriérés de primes de développement des compétences, cybersécurité, investissements en Défense et autres dépenses diverses</w:t>
      </w:r>
      <w:bookmarkEnd w:id="1"/>
    </w:p>
    <w:p/>
    <w:p/>
    <w:p>
      <w:pPr>
        <w:numPr>
          <w:ilvl w:val="0"/>
          <w:numId w:val="2"/>
        </w:numPr>
      </w:pPr>
      <w:r>
        <w:rPr/>
        <w:t xml:space="preserve">Datum : 17-12-2017</w:t>
      </w:r>
    </w:p>
    <w:p>
      <w:pPr>
        <w:numPr>
          <w:ilvl w:val="0"/>
          <w:numId w:val="2"/>
        </w:numPr>
      </w:pPr>
      <w:r>
        <w:rPr/>
        <w:t xml:space="preserve">Taal : Frans</w:t>
      </w:r>
    </w:p>
    <w:p>
      <w:pPr>
        <w:numPr>
          <w:ilvl w:val="0"/>
          <w:numId w:val="2"/>
        </w:numPr>
      </w:pPr>
      <w:r>
        <w:rPr/>
        <w:t xml:space="preserve">Sectie : Wetgeving</w:t>
      </w:r>
    </w:p>
    <w:p>
      <w:pPr>
        <w:numPr>
          <w:ilvl w:val="0"/>
          <w:numId w:val="2"/>
        </w:numPr>
      </w:pPr>
      <w:r>
        <w:rPr/>
        <w:t xml:space="preserve">Bron : Numac 2017032225</w:t>
      </w:r>
    </w:p>
    <w:p>
      <w:pPr>
        <w:numPr>
          <w:ilvl w:val="0"/>
          <w:numId w:val="2"/>
        </w:numPr>
      </w:pPr>
      <w:r>
        <w:rPr/>
        <w:t xml:space="preserve">Auteur : SERVICE PUBLIC FEDERAL STRATEGIE ET APPUI</w:t>
      </w:r>
    </w:p>
    <w:p/>
    <w:p/>
    <w:p>
      <w:pPr/>
      <w:r>
        <w:rPr/>
        <w:t xml:space="preserve">
PHILIPPE, Roi des Belges,
A tous, présents et à venir, Salut.
Vu la loi du 10 juillet 2017 contenant le premier ajustement du budget général des dépenses pour l'année budgétaire 2017 ;
Vu l'avis de l'Inspecteur des Finances, donné le 5 décembre 2017;
Considérant qu'un crédit d'engagement et de liquidation provisionnel de 374.175.000 euros, destiné à couvrir des frais de justice et dédommagements, arriérés de primes de développement des compétences, cybersécurité, investissements en Défense et autres dépenses diverses, est inscrit au programme 03-41-1, à l'allocation de base 41.10.01.00.01, du budget général des dépenses pour l'année budgétaire 2017 ;
Considérant qu'aucun crédit n'est prévu aux sections 02 - SPF Chancellerie du Premier Ministre; 03 - SPF Budget et Contrôle de la gestion; 05 - SPF Technologie de l'information et de la Communication; 13 - SPF Intérieur; 14 - SPF Affaires étrangères, Commerce extérieur et Coopération au Développement; 16 - Ministère de la Défense; 23 - SPF Emploi, Travail et Concertation sociale; 25 - SPF Santé publique, Sécurité de la Chaîne alimentaire et Environnement et 33 - SPF Mobilité et Transports du budget général des dépenses pour l'année budgétaire 2017 pour couvrir les dépenses relatives aux nouvelles initiatives et à l'impact du saut d'index ;
Vu la décision du Conseil des ministres du 20 octobre 2016 de réserver au sein de la provision interdépartementale des moyens pour de nouvelles initiatives ;
Sur la proposition de Notre Ministre du Budget,
Nous avons arrêté et arrêtons :
Article 1
er. Un crédit d'engagement de 13.285.188 euros et un crédit de liquidation de 12.742.908 euros sont prélevés du crédit provisionnel, inscrit au programme 03-41-1 (allocation de base 41.10.01.00.01) du budget général des dépenses pour l'année budgétaire 2017, et sont répartis conformément au tableau ci-annexé.
Les montants figurant dans ce tableau sont rattachés aux crédits prévus pour l'année budgétaire 2017 aux programmes et allocations de base concernés.
Art. 2. Le présent arrêté entre en vigueur le jour de sa publication au Moniteur belge.
Art. 3. Le ministre qui a le Budget dans ses attributions est chargé de l'exécution du présent arrêté.
Donné à Bruxelles, le 17 décembre 2017.
PHILIPPE
Par le Roi :
La Ministre du Budget,
S. WILMES
 Pour la consultation du tableau, voir image  
Vu pour être annexé à Notre arrêté du 17 décembre 2017.
PHILIPPE
Par le Roi :
La Ministre du Budget,
S. WILMES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886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2026-05-12T07:26:55+02:00</dcterms:created>
  <dcterms:modified xsi:type="dcterms:W3CDTF">2026-05-12T07:26:55+02:00</dcterms:modified>
</cp:coreProperties>
</file>

<file path=docProps/custom.xml><?xml version="1.0" encoding="utf-8"?>
<Properties xmlns="http://schemas.openxmlformats.org/officeDocument/2006/custom-properties" xmlns:vt="http://schemas.openxmlformats.org/officeDocument/2006/docPropsVTypes"/>
</file>