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12-05-2017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2017819437</w:t>
      </w:r>
    </w:p>
    <w:p>
      <w:pPr>
        <w:numPr>
          <w:ilvl w:val="0"/>
          <w:numId w:val="2"/>
        </w:numPr>
      </w:pPr>
      <w:r>
        <w:rPr/>
        <w:t xml:space="preserve">Auteur : </w:t>
      </w:r>
    </w:p>
    <w:p/>
    <w:p/>
    <w:p>
      <w:pPr/>
      <w:r>
        <w:rPr/>
        <w:t xml:space="preserve">
Tribunal de commerce du Hainaut, division Charleroi
Tribunal de commerce du Hainaut, division Charleroi.
Ouverture de la faillite, sur citation, de : ICC EUROPE SPRL, RUE DE SART-LEZ-MOULIN, 129/0/1, 6180 COURCELLES.
Référence : 20170102.
Date de faillite : 9 mai 2017.
Numéro d'entreprise : 0877.120.025
Curateur : BRUX STEPHANE, RUE ROBIANO 74, 7130 BINCHE.
Date provisoire de cessation de paiement : 09/05/2017
Dépôt des créances : dans le délai de trente jours à dater du prononcé du jugement dans le Registre Central de la Solvabilité via le site www.regsol.be.
Dépôt dans le Registre Central de la Solvabilité via le site www.regsol.be du premier procès-verbal de vérification des créances : le 6 juillet 2017.
Pour extrait conforme : Le greffier, Marie-Bernadette Painblanc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D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2026-05-12T12:19:49+02:00</dcterms:created>
  <dcterms:modified xsi:type="dcterms:W3CDTF">2026-05-12T12:19:49+02:00</dcterms:modified>
</cp:coreProperties>
</file>

<file path=docProps/custom.xml><?xml version="1.0" encoding="utf-8"?>
<Properties xmlns="http://schemas.openxmlformats.org/officeDocument/2006/custom-properties" xmlns:vt="http://schemas.openxmlformats.org/officeDocument/2006/docPropsVTypes"/>
</file>