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17-10-2017</w:t>
      </w:r>
    </w:p>
    <w:p>
      <w:pPr>
        <w:numPr>
          <w:ilvl w:val="0"/>
          <w:numId w:val="2"/>
        </w:numPr>
      </w:pPr>
      <w:r>
        <w:rPr/>
        <w:t xml:space="preserve">Langue : Néerlandais</w:t>
      </w:r>
    </w:p>
    <w:p>
      <w:pPr>
        <w:numPr>
          <w:ilvl w:val="0"/>
          <w:numId w:val="2"/>
        </w:numPr>
      </w:pPr>
      <w:r>
        <w:rPr/>
        <w:t xml:space="preserve">Section : Législation</w:t>
      </w:r>
    </w:p>
    <w:p>
      <w:pPr>
        <w:numPr>
          <w:ilvl w:val="0"/>
          <w:numId w:val="2"/>
        </w:numPr>
      </w:pPr>
      <w:r>
        <w:rPr/>
        <w:t xml:space="preserve">Source : Numac 2017839427</w:t>
      </w:r>
    </w:p>
    <w:p>
      <w:pPr>
        <w:numPr>
          <w:ilvl w:val="0"/>
          <w:numId w:val="2"/>
        </w:numPr>
      </w:pPr>
      <w:r>
        <w:rPr/>
        <w:t xml:space="preserve">Auteur : </w:t>
      </w:r>
    </w:p>
    <w:p/>
    <w:p/>
    <w:p>
      <w:pPr/>
      <w:r>
        <w:rPr/>
        <w:t xml:space="preserve">
Vredegerecht van het kanton Maaseik
Opheffing
Ingevolge het overlijden van de beschermde persoon op 22 september 2017 eindigen de beschermingsmaatregelen uitgesproken conform de wet van 17 maart 2013 tot hervorming van de regelingen inzake onbekwaamheid en tot instelling van een nieuwe beschermingsstatus die strookt met de menselijke waardigheid, betreffende:
Mevrouw Wilhelmina Christina Helena BREULS, geboren te Leut op 2 februari 1930, in leven wonende Woonzorgcentrum 't Kempken, 3650 Dilsen-Stokkem, Langs de Graaf 15, van rechtswege op de dag van het overlijden van de voornoemde beschermde persoon.
Voor eensluidend uittreksel de Griffier, (get) Heymans Myrjam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7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2026-05-12T15:42:22+02:00</dcterms:created>
  <dcterms:modified xsi:type="dcterms:W3CDTF">2026-05-12T15:42:22+02:00</dcterms:modified>
</cp:coreProperties>
</file>

<file path=docProps/custom.xml><?xml version="1.0" encoding="utf-8"?>
<Properties xmlns="http://schemas.openxmlformats.org/officeDocument/2006/custom-properties" xmlns:vt="http://schemas.openxmlformats.org/officeDocument/2006/docPropsVTypes"/>
</file>