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bookmarkEnd w:id="1"/>
    </w:p>
    <w:p/>
    <w:p/>
    <w:p>
      <w:pPr>
        <w:numPr>
          <w:ilvl w:val="0"/>
          <w:numId w:val="2"/>
        </w:numPr>
      </w:pPr>
      <w:r>
        <w:rPr/>
        <w:t xml:space="preserve">Datum : 15-12-2017</w:t>
      </w:r>
    </w:p>
    <w:p>
      <w:pPr>
        <w:numPr>
          <w:ilvl w:val="0"/>
          <w:numId w:val="2"/>
        </w:numPr>
      </w:pPr>
      <w:r>
        <w:rPr/>
        <w:t xml:space="preserve">Taal : Frans</w:t>
      </w:r>
    </w:p>
    <w:p>
      <w:pPr>
        <w:numPr>
          <w:ilvl w:val="0"/>
          <w:numId w:val="2"/>
        </w:numPr>
      </w:pPr>
      <w:r>
        <w:rPr/>
        <w:t xml:space="preserve">Sectie : Wetgeving</w:t>
      </w:r>
    </w:p>
    <w:p>
      <w:pPr>
        <w:numPr>
          <w:ilvl w:val="0"/>
          <w:numId w:val="2"/>
        </w:numPr>
      </w:pPr>
      <w:r>
        <w:rPr/>
        <w:t xml:space="preserve">Bron : Numac 2017849585</w:t>
      </w:r>
    </w:p>
    <w:p>
      <w:pPr>
        <w:numPr>
          <w:ilvl w:val="0"/>
          <w:numId w:val="2"/>
        </w:numPr>
      </w:pPr>
      <w:r>
        <w:rPr/>
        <w:t xml:space="preserve">Auteur : </w:t>
      </w:r>
    </w:p>
    <w:p/>
    <w:p/>
    <w:p>
      <w:pPr/>
      <w:r>
        <w:rPr/>
        <w:t xml:space="preserve">
Justice de paix du premier canton de Charleroi
Remplacement
Par ordonnance du 28 novembre 2017, conformément à la loi du 17 mars 2013 réformant les régimes d'incapacité et instaurant un nouveau statut de protection conforme à la dignité humaine, le juge de paix du premier canton de Charleroi a mis fin à dater du 20 décembre 2017 à la mission de Maître Audrey PEPINSTER en sa qualité d'administrateur des biens de :
Monsieur Maïckel LEJUSTE, né à La Louvière le 18 avril 1989, domicilié à 6060 Charleroi, rue de l'Hôpital, 39 011.
Maître Frédéric MOHYMONT, avocat, à 6000 Charleroi, rue du Pont Neuf, 1, a été désigné comme nouvel administrateur des biens de la personne protégée susdite.
La requête a été déposée au greffe du Tribunal de céans en date du 22 novembre 2017.
Pour extrait conforme : le greffier, (signé) Demarteau Jacqueline
</w:t>
      </w:r>
    </w:p>
    <w:sectPr>
      <w:foot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pict>
        <v:shape type="#_x0000_t75" style="width:100pt; height:20.234604105572pt; margin-left:0pt; margin-top:0pt; position:relative; mso-position-horizontal:left; mso-position-vertical:top; mso-position-horizontal-relative:char;">
          <w10:wrap type="inline"/>
          <v:imagedata r:id="rId1" o:title=""/>
        </v:shape>
      </w:pict>
    </w:r>
  </w:p>
  <w:p>
    <w:hyperlink r:id="rId2" w:history="1">
      <w:r>
        <w:rPr>
          <w:color w:val="a7a7a7"/>
          <w:sz w:val="20"/>
          <w:szCs w:val="20"/>
          <w:i/>
          <w:iCs/>
        </w:rPr>
        <w:t xml:space="preserve">Gegenereerd op 12-05-2026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0A6FBD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keepNext w:val="1"/>
      <w:spacing w:before="240"/>
    </w:pPr>
    <w:rPr>
      <w:sz w:val="28"/>
      <w:szCs w:val="28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hyperlink" Target="https://lex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2026-05-12T08:24:35+02:00</dcterms:created>
  <dcterms:modified xsi:type="dcterms:W3CDTF">2026-05-12T08:24:35+02:00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