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Loi portant des dispositions fiscales diverses II (1). - Erratum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17-12-2017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2018030178</w:t>
      </w:r>
    </w:p>
    <w:p>
      <w:pPr>
        <w:numPr>
          <w:ilvl w:val="0"/>
          <w:numId w:val="2"/>
        </w:numPr>
      </w:pPr>
      <w:r>
        <w:rPr/>
        <w:t xml:space="preserve">Auteur : SERVICE PUBLIC FEDERAL FINANCES</w:t>
      </w:r>
    </w:p>
    <w:p/>
    <w:p/>
    <w:p>
      <w:pPr/>
      <w:r>
        <w:rPr/>
        <w:t xml:space="preserve">
Au Moniteur belge n° 309 du 22 décembre 2017, acte n° 2017/32058, page 114210, il y a lieu de lire dans l'article 2, c), "dans le paragraphe 3, alinéa 3, la phrase liminaire du 2°, est remplacée par ce qui suit :" au lieu de "dans le paragraphe 3, alinéa 3, le 2°, est remplacé par ce qui suit :".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ACF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2026-05-12T07:26:56+02:00</dcterms:created>
  <dcterms:modified xsi:type="dcterms:W3CDTF">2026-05-12T07:26:56+02:00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