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Voorafgaande beslissing nr. 600.522 dd. 02.10.2007</w:t>
      </w:r>
      <w:bookmarkEnd w:id="1"/>
    </w:p>
    <w:p/>
    <w:p/>
    <w:p>
      <w:pPr>
        <w:numPr>
          <w:ilvl w:val="0"/>
          <w:numId w:val="2"/>
        </w:numPr>
      </w:pPr>
      <w:r>
        <w:rPr/>
        <w:t xml:space="preserve">Date : 02-10-2007</w:t>
      </w:r>
    </w:p>
    <w:p>
      <w:pPr>
        <w:numPr>
          <w:ilvl w:val="0"/>
          <w:numId w:val="2"/>
        </w:numPr>
      </w:pPr>
      <w:r>
        <w:rPr/>
        <w:t xml:space="preserve">Language : Dutch</w:t>
      </w:r>
    </w:p>
    <w:p>
      <w:pPr>
        <w:numPr>
          <w:ilvl w:val="0"/>
          <w:numId w:val="2"/>
        </w:numPr>
      </w:pPr>
      <w:r>
        <w:rPr/>
        <w:t xml:space="preserve">Section : Regulation</w:t>
      </w:r>
    </w:p>
    <w:p>
      <w:pPr>
        <w:numPr>
          <w:ilvl w:val="0"/>
          <w:numId w:val="2"/>
        </w:numPr>
      </w:pPr>
      <w:r>
        <w:rPr/>
        <w:t xml:space="preserve">Type : Prior agreements L 24.12.2002</w:t>
      </w:r>
    </w:p>
    <w:p>
      <w:pPr>
        <w:numPr>
          <w:ilvl w:val="0"/>
          <w:numId w:val="2"/>
        </w:numPr>
      </w:pPr>
      <w:r>
        <w:rPr/>
        <w:t xml:space="preserve">Sub-domain : FISCAL DISCIPLINE</w:t>
      </w:r>
    </w:p>
    <w:p/>
    <w:p/>
    <w:p>
      <w:pPr/>
      <w:r>
        <w:rPr/>
        <w:t xml:space="preserve"> 
 Contact | Disclaimer |  FAQ  
         Quick search :   
  Fisconet
     plus  Version 5.9.23   
  Service Public Federal 
Finances  
       Home  
      Executed 
 searches 
      Advanced 
 search 
      News 
      Home &gt; 
      Advanced search &gt; 
      Search results &gt; Voorafgaande beslissing nr. 600.522 dd. 02.10.2007 
       Voorafgaande beslissing nr. 600.522 dd. 02.10.2007 
      Document 
          Content exists in : nl  
 Search in text:  
          Print    E-mail    Show properties  
       Properties
       Document type : Prior agreements L 24.12.2002
       Title : Voorafgaande beslissing nr. 600.522 dd. 02.10.2007
       Tax year : 0
       Document date : 02/10/2007
       Keywords : Vennootschapsbelasting
       Document language : NL
       Name : 600.522
600.522
Voorafgaande beslissing nr. 600.522 dd. 02.10.2007
   Vennootschapsbelasting
    Fusie van vennootschappen
    Belastingneutrale fusie
    Beroepskosten
    Afschrijving
    Recht van opstal
    Investeringsaftrek
    Gespreide investeringsaftrek
 Samenvatting
De uitgevoerde fusie door overneming waarbij drie vennootschappen met complementaire activiteiten fuseren met het oog op het voltrekken van een economisch integratieproces na overname van een andere groep en die leidt tot een vereenvoudiging van de groepsstructuur, een versteviging van de concurrentiepositie en kostenbesparingen door schaalvergroting, beantwoordt aan rechtmatige financiële of economische behoeften zoals bepaald in artikel 211, § 1, tweede lid, 3°, WIB 92.
Het door de aanvrager verworven opstalrecht op bedrijfsterreinen kan door deze worden afgeschreven over de looptijd van het contract van opstalrecht, zijnde 20 jaar.
De opstallen en toekomstige opstallen kunnen worden afgeschreven op 20 jaar rekening houdend met het feit, dat het om nijverheidsgebouwen gaat zoals bedoeld in Com. IB 92 nr 61/120. Rekening houdend met het intensief gebruik kunnen de overige investeringen in rekken op 10 jaar, in operationele uitrusting en kantoormateriaal op 5 jaar, in rollend materiaal (heftrucks e.d.) op 4 jaar en in hardware op 3 jaar worden afgeschreven.
Al deze voormelde investeringen kunnen degressief worden afgeschreven.
 De investeringen inzake opstallen en toekomstige opstallen en de overige investeringen komen in aanmerking voor de gespreide investeringsaftrek voor aanslagjaar 2006.
  I. Voorwerp van de aanvraag
1. De aanvraag strekt ertoe te vernemen of ten name van de NV A :
2. de afschrijving van het opstalrecht op de bedrijfsterreinen kan gebeuren over de duur van het opstalrecht, zijnde twintig jaar, voor de toepassing van artikel 49 en volgende, van het Wetboek van de inkomstenbelastingen 1992 (WIB 92) en artikel 61 en volgende WIB 92 ;
3. het voormelde opstalrecht volgens de degressieve afschrijvingsmethode kan afgeschreven worden in toepassing van artikel 64 WIB 92 ;
4. de afschrijving van de in oprichting zijnde opstallen (gebouw, dak met zonnewering, HVAC, laaddeuren, wanden en vloeren, enz.) en toekomstige opstallen (gebouw, dak met zonnewering, HVAC, laaddeuren, wanden en vloeren, enz.) over de verwachte economische gebruiksduur van 20 jaar, zijnde de regeling inzake nijverheidsgebouwen conform Com. IB 92 nr. 61/120 kan gebeuren voor de toepassing van artikel 49 en volgende van het WIB 92 en artikel 61 en volgende WIB 92 ;
5. de voormelde opstallen volgens de degressieve afschrijvingsmethode kunnen worden afgeschreven in toepassing van artikel 64 WIB 92 ;
6. de afschrijvingen i.v.m. de overige investeringen in rekken op tien jaar, operationele uitrusting op vijf jaar, kantoormateriaal op vijf jaar, rollend materiaal op vier jaar en hardware op drie jaar kunnen plaatsvinden voor de toepassing van artikel 49 en volgende van het WIB 1992 en artikel 61 en volgende WIB 92 ;
7. de voormelde overige investeringen volgens de degressieve afschrijvingsmethode kunnen afgeschreven worden in toepassing van artikel 64 WIB 92 met een maximum van 40 % van de aanschaffingswaarde ;
8. toepassing kan gemaakt worden van de gespreide investeringsaftrek voor aanslagjaar 2006 wat betreft de investeringen inzake de opstallen en de overige investeringen in uitvoering van de artikelen 68, 70 en 201, WIB 92 rekening houdend met de invoering in de Belgische fiscale wetgeving door de wet van 22 juni 2005 inzake de aftrek voor risicokapitaal ("notionele interestaftrek") ;
9. de doorgevoerde fusies door overneming van de NV B en de NV C door de NV A beantwoorden aan rechtmatige financiële of economische behoeften zoals bedoeld in artikel 211, §1, tweede lid, 3° WIB 92 ;
10. voor fiscale doeleinden toepassing kan gemaakt worden van de retroactiviteit van de uitgevoerde fusies tot 01.01.2006 conform de in de administratieve circulaire nr. Ci.RH.421/461.318 van 19.01.1995 vooropgestelde criteria.
 II. Beslissing
11. het opstalrecht m.b.t. de bedrijfsterreinen te locatie E kan afgeschreven worden over een termijn van twintig jaar, zijnde de contractuele looptijd van het opstalrecht in toepassing van artikel 49 e.v. en artikel 61 e.v. van het WIB 92 ;
12. voormeld opstalrecht kan degressief afgeschreven worden in toepassing van artikel 64 WIB 92 ;
13. de opstallen (gebouw, dak met zonnewering, HVAC, laaddeuren, wanden en vloeren, enz.) en toekomstige opstallen (gebouw, dak met zonnewering, HVAC, laaddeuren, wanden en vloeren, enz.) opgericht op de bedrijfsterreinen met opstalrecht te locatie E kunnen afgeschreven worden over de verwachte economische gebruiksduur van 20 jaar, zijnde de regeling inzake nijverheidsgebouwen conform nr. 61/120 Com.IB 92 ;
14. voormelde opstallen (gebouw, dak met zonnewering, HVAC, laaddeuren, wanden en vloeren, enz.) kunnen degressief afgeschreven worden in toepassing van artikel 64 WIB 92 ;
 15. de overige investeringen in rekken op tien jaar, in operationele uitrusting op vijf jaar, in kantoormateriaal op vijf jaar, in rollend materiaal op vier jaar en in hardware op drie jaar kunnen worden afgeschreven in toepassing van artikel 49 e.v. en artikel 61 e.v. WIB 92 ;
 16. de voormelde overige investeringen eveneens degressief kunnen afgeschreven worden in toepassing van artikel 64 WIB 92 waarbij de degressieve afschrijvingsannuïteit maximum 40 % van de aanschaffings- of beleggingswaarde mag bedragen ;
17. de gerealiseerde investeringen inzake de opstallen (gebouw, dak met zonnewering, HVAC, laaddeuren, wanden en vloeren, enz.) en de overige investeringen verbonden aan het boekjaar afgesloten op 30 december 2006 komen in aanmerking voor de gespreide investeringsaftrek in toepassing van de artikelen 70, 201 en 528, WIB 92 voor het aanslagjaar 2006, voor zover deze investeringen uiteraard voldoen aan de overige voorwaarden inzake de toepassing van de investeringsaftrek ;
18. de op 31 juli 2006 plaatsgevonden fusie door overneming van de NV B en van de NV C door de NV A beantwoordt aan rechtmatige financiële of economische behoeften in toepassing van artikel 211, §1, 2de lid, 3°, WIB 92 ;
19. de boekhoudkundige retroactiviteit en de terugwerkende kracht inzake inkomstenbelastingen van de fusieverrichting t.o.v. de juridische datum van de fusieoperatie komt overeen met de werkelijkheid en een juiste toepassing van de belastingwetgeving niet in de weg staat overeenkomstig Com.IB 92 nr.211/14 ;
20. de aandacht wordt erop gevestigd dat de DVB zich met deze beslissing niet uitspreekt over het bedrag zelve van de fiscaal overgedragen verliezen.
Rekening houdende met :
 II.A. Inzake opstalrecht, investering, afschrijving en investeringsaftrek:
21. Overeenkomstig de bepalingen van artikel 49, WIB 92 zijn als beroepskosten aftrekbaar de kosten die de belastingplichtige in het belastbare tijdperk heeft gedaan of gedragen om de belastbare inkomsten te verkrijgen of te behouden en waarvan hij de echtheid en het bedrag verantwoordt door middel van bewijsstukken of, ingeval zulks niet mogelijk is, door alle andere door het gemeen recht toegelaten bewijsmiddelen, met uitzondering van de eed.
22. Krachtens artikel 61, eerste lid, WIB 92 worden afschrijvingen slechts als beroepskosten aangemerkt in de mate dat ze gegrond zijn op de aanschaffings- of beleggingswaarde en voor zover ze noodzakelijk zijn en samengaan met een waardevermindering die zich in het belastbare tijdperk werkelijk heeft voorgedaan.
23. De door de NV A als opstalhouder opgerichte opstallen (gebouw, dak met zonnewering, HVAC, laaddeuren, wanden en vloeren, enz.) op het terrein met opstalrecht in de locatie E worden aangewend als nijverheidsgebouw. De toekomstige op te richten opstallen (gebouw, dak met zonnewering, HVAC, laaddeuren, wanden en vloeren, enz.) zullen eveneens aangewend worden als nijverheidsgebouw.
24. Overeenkomstig nr. 61/120 Com.IB. 92 worden nijverheidsgebouwen over een gebruiksduur van 20 jaar afgeschreven, met name tegen een lineair afschrijvingspercentage van 5 %.
25. Het voormeld opstalcontract heeft een looptijd van 20 jaar en voorziet in een clausule dat op het einde van het opstalrecht de in opstal opgerichte gebouwen overgaan aan de opstalgever mits vergoeding van hun op dat ogenblik geldende marktwaarde.
26. De NV A heeft schriftelijk bevestigd niet de intentie te hebben het opstal vóór het verstrijken van de termijn van het opstalrecht over te dragen aan de opstalgever.
27. De geactiveerde éénmalige canon is afschrijfbaar over 20 jaar, met name tegen een lineair afschrijvingspercentage van 5 %.
28. Overeenkomstig de bepalingen van artikel 64, WIB 92 en de artikelen 36 tot 43 KB/WIB 92 komt zowel het opstalrecht, de reeds verwezenlijkte opstallen (gebouw, dak met zonnewering, HVAC, laaddeuren, wanden en vloeren, enz.) als de toekomstig op te richten opstallen (gebouw, dak met zonnewering, HVAC, laaddeuren, wanden en vloeren, enz.) in aanmerking voor het keuzestelsel van de degressieve afschrijvingen.
29. De NV A wenst de overige investeringen in rekken, operationele uitrusting, hardware, kantoormateriaal en rollend materiaal af te schrijven over de vermoedelijke, economische gebruiksduur van deze activa voor de vennootschap, waarbij de afschrijvingspercentages als volgt worden ingeschat :
29.1 Rekken: 10% ;
29.2 Operationele uitrusting: 20% ;
29.3 Rollend materiaal (heftrucks e.d.): 25% ;
29.4 Hardware: 33% ;
29.5 Kantoormateriaal: 20%.
30. Rekening houdend met het intensief en doorgedreven gebruik dat van deze investeringen zal worden gemaakt binnen een magazijnomgeving kan de vermoedelijke economische gebruiksduur inderdaad worden ingeschat zoals door de aanvrager werd vooropgesteld. Deze afschrijvingspercentages kunnen ter zake als normale afschrijvingspercentages worden beschouwd in overeenstemming met de administratieve voorschriften voorzien in Com.IB 92 nr.61/90.
31. Overeenkomstig de bepalingen van artikel 64, WIB 92 en de artikelen 36 tot 43 KB/WIB 92 komen voormelde overige investeringen in aanmerking voor het keuzestelsel van de degressieve afschrijvingen.
32. De NV A maakt tevens aanspraak op de gespreide investeringsaftrek in toepassing van artikel 70 WIB 92, dat stelt dat belastingplichtigen, die op de eerste dag van het belastbare tijdperk waarin de activa zijn aangeschaft of tot stand gebracht minder dan 20 werknemers tewerkstellen, desgewenst de investeringsaftrek over de afschrijvingsperiode van die activa kunnen spreiden. In dit geval wordt de aftrek eenvormig bepaald op het basispercentage verhoogd met 7 percentpunten en wordt hij berekend op de afschrijvingen die voor elk belastbaar tijdperk van die periode fiscaal worden aangenomen. De NV A vraagt de toepassing van deze gespreide investeringsaftrek m.b.t. de opstallen (gebouw, dak met zonnewering, HVAC, laaddeuren, wanden en vloeren, enz.) en de overige investeringen. Voor het overige is luidens artikel 528, WIB 92, de op nulzetting van de gespreide investeringsaftrek niet van toepassing wat betreft deze investeringsaftrekken die worden toegelaten vanaf een aanslagjaar dat aan het aanslagjaar 2007 voorafgaat.
33. Uit de voorgelegde kopie van het personeelsregister en het attest van niet-inschrijving afgeleverd door de Rijksdienst voor Sociale Zekerheid blijkt, dat de NV A op de eerste dag van het belastbare tijdperk eindigend op 30 december 2006 geen 20 werknemers telde. Bijgevolg komt de NV A in beginsel in aanmerking voor de gespreide investeringsaftrek in toepassing van artikel 70, WIB 92 voor aanslagjaar 2006 wat betreft de gerealiseerde investeringen inzake de opstallen (gebouw, dak met zonnewering, HVAC, laaddeuren, wanden en vloeren, enz.) en de overige investeringen verbonden aan het boekjaar afgesloten op 30 december 2006, voor zover uiteraard deze investeringen voldoen aan de overige voorwaarden inzake de toepassing van de investeringsaftrek.
 II.B. Inzake artikel 211, § 1 ,2e lid , 3° WIB 92
34. De vennootschapsgroep X waartoe de NV A, de NV B en de NV C behoren, wenst in het kader van een internationale herstructurering haar aantal groepsvennootschappen te reduceren. In het kader van een internationaal stappenplan werd beslist tot de integratie van de overgekochte vennootschapsgroep Y, waartoe de vennootschappen NV B en NV C voorheen behoorden, in de vennootschapsgroep X.
35. De fusie door overneming van de NV B en de NV C door de NV A heeft juridisch plaatsgevonden op 31 juli 2006 met een boekhoudkundige retroactiviteit tot 1 januari 2006.
36. Deze drie voormelde vennootschappen zijn operationele vennootschappen binnen éénzelfde segment van de vennootschapsgroep.
37. De fusie tussen de NV B, de NV C en de NV A en de overheveling van de dienstverleningsactiviteiten van locatie D naar (het) de bedrijfsgebouw(en) in locatie E laten toe:
37.1 de Belgische groepsstructuur te vereenvoudigen ;
37.2 complementaire activiteiten samen te brengen ;
37.3 synergie-effecten optimaal te benutten ;
37.4 schaalvoordelen te verwezenlijken ;
37.5 een efficiënt bestuur mogelijk te maken ;
37.6 een verhoogde kredietwaardigheid te verwezenlijken, wat zal leiden tot een aanzienlijk betere uitgangs- en onderhandelingspositie t.a.v. financiële instellingen ;
37.7 een centralisatie van ervaring, deskundigheid, logistieke systemen, enz. mogelijk te maken ;
37.8 een verhoogde transparantie naar diverse zakenrelaties (leveranciers en klanten) mogelijk te maken ;
37.9 beter in te spelen op lokale en nieuwe marktopportuniteiten ;
37.10 de klanten onmiddellijk toegang te verlenen tot het algemene inlog -systeem.
38. De aanvrager heeft schriftelijk bevestigd, dat de fusieverrichtingen geen negatieve impact (zullen) hebben op de tewerkstelling van voormelde vennootschappen (onder voorbehoud van eventueel onvoorziene gewijzigde conjuncturele, economische, sociale, financiële, politieke of andere omstandigheden) .
Boekhoudkundige retroactiviteit
39. De vooropgestelde boekhoudkundige retroactiviteitsclausule tot 1 januari 2006 :
39.1 stemt met de werkelijkheid overeen aangezien de fusieverrichtingen reeds juridisch hebben plaatsgevonden op 31 juli 2006 ;
39.2 heeft betrekking op een korte periode, nl. 7 maand ;
39.3 staat de juiste toepassing van de belastingwetgeving niet in de weg, hetgeen t.a.v. de aftrekbeperking en de overdrachtregeling van de vorige verliezen van de NV C als bedoeld in artikel 206, § 2, 2de lid WIB 92 inzonderheid blijkt.
40. De vooropgestelde boekhoudkundige retroactiviteitsclausule tot 1 januari 2006 is tegenstelbaar aan de belastingadministratie .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AF97E9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2024-05-28T22:24:37+02:00</dcterms:created>
  <dcterms:modified xsi:type="dcterms:W3CDTF">2024-05-28T22:24:37+02:00</dcterms:modified>
</cp:coreProperties>
</file>

<file path=docProps/custom.xml><?xml version="1.0" encoding="utf-8"?>
<Properties xmlns="http://schemas.openxmlformats.org/officeDocument/2006/custom-properties" xmlns:vt="http://schemas.openxmlformats.org/officeDocument/2006/docPropsVTypes"/>
</file>