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Inhoudstafel Repertorium RJ - Registratierechten - Hoofdstuk 17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01-04-2014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Regulation</w:t>
      </w:r>
    </w:p>
    <w:p>
      <w:pPr>
        <w:numPr>
          <w:ilvl w:val="0"/>
          <w:numId w:val="2"/>
        </w:numPr>
      </w:pPr>
      <w:r>
        <w:rPr/>
        <w:t xml:space="preserve">Type : Comments</w:t>
      </w:r>
    </w:p>
    <w:p>
      <w:pPr>
        <w:numPr>
          <w:ilvl w:val="0"/>
          <w:numId w:val="2"/>
        </w:numPr>
      </w:pPr>
      <w:r>
        <w:rPr/>
        <w:t xml:space="preserve">Sub-domain : FISCAL DISCIPLINE</w:t>
      </w:r>
    </w:p>
    <w:p/>
    <w:p/>
    <w:p>
      <w:pPr/>
      <w:r>
        <w:rPr/>
        <w:t xml:space="preserve"> 
 Contact | Disclaimer |  FAQ  
         Quick search :   
  Fisconet
     plus  Version 5.9.23   
  Service Public Federal 
Finances  
       Home  
      Executed 
 searches 
      Advanced 
 search 
      News 
      Home &gt; 
      Advanced search &gt; 
      Search results &gt; Inhoudstafel Repertorium RJ - Registratierechten - Hoofdstuk 17 
       Inhoudstafel Repertorium RJ - Registratierechten - Hoofdstuk 17 
      Document 
          Content exists in : nl  
 Search in text:  
          Print    E-mail    Show properties  
       Properties
       Document type : Comments
       Title : Inhoudstafel Repertorium RJ - Registratierechten - Hoofdstuk 17
       Document date : 01/04/2014
       Document language : NL
       Version : 1
REPERTORIUM RJ
 administratieve en rechterlijke beslissingen
BOEK I - TITEL I - REGISTRATIERECHT
HOOFDSTUK XVII : INLICHTINGEN TE VERSTREKKEN DOOR DE ONTVANGERS
art. 236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AEF19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2024-11-01T00:04:30+01:00</dcterms:created>
  <dcterms:modified xsi:type="dcterms:W3CDTF">2024-11-01T00:04:30+01:00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