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du Travail: Arrêt du 23 avril 1982 (Mons (Mons)). RG 18707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23-04-1982</w:t>
      </w:r>
    </w:p>
    <w:p>
      <w:pPr>
        <w:numPr>
          <w:ilvl w:val="0"/>
          <w:numId w:val="2"/>
        </w:numPr>
      </w:pPr>
      <w:r>
        <w:rPr/>
        <w:t xml:space="preserve">Language : French</w:t>
      </w:r>
    </w:p>
    <w:p>
      <w:pPr>
        <w:numPr>
          <w:ilvl w:val="0"/>
          <w:numId w:val="2"/>
        </w:numPr>
      </w:pPr>
      <w:r>
        <w:rPr/>
        <w:t xml:space="preserve">Section : Case law</w:t>
      </w:r>
    </w:p>
    <w:p>
      <w:pPr>
        <w:numPr>
          <w:ilvl w:val="0"/>
          <w:numId w:val="2"/>
        </w:numPr>
      </w:pPr>
      <w:r>
        <w:rPr/>
        <w:t xml:space="preserve">Source : Justel F-19820423-8</w:t>
      </w:r>
    </w:p>
    <w:p>
      <w:pPr>
        <w:numPr>
          <w:ilvl w:val="0"/>
          <w:numId w:val="2"/>
        </w:numPr>
      </w:pPr>
      <w:r>
        <w:rPr/>
        <w:t xml:space="preserve">Role number : 18707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Generated on 19-04-2024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CD22339D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2024-04-19T13:07:55+02:00</dcterms:created>
  <dcterms:modified xsi:type="dcterms:W3CDTF">2024-04-19T13:07:55+02:00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