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10 December 1997 (België). RG P971144F</w:t>
      </w:r>
      <w:bookmarkEnd w:id="1"/>
    </w:p>
    <w:p/>
    <w:p/>
    <w:p>
      <w:pPr>
        <w:numPr>
          <w:ilvl w:val="0"/>
          <w:numId w:val="2"/>
        </w:numPr>
      </w:pPr>
      <w:r>
        <w:rPr/>
        <w:t xml:space="preserve">Date : 10-12-1997</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N-19971210-6</w:t>
      </w:r>
    </w:p>
    <w:p>
      <w:pPr>
        <w:numPr>
          <w:ilvl w:val="0"/>
          <w:numId w:val="2"/>
        </w:numPr>
      </w:pPr>
      <w:r>
        <w:rPr/>
        <w:t xml:space="preserve">Role number : P971144F</w:t>
      </w:r>
    </w:p>
    <w:p/>
    <w:p/>
    <w:p>
      <w:pPr/>
      <w:r>
        <w:rPr/>
        <w:t xml:space="preserve">HET HOF,
 Gelet op het bestreden arrest, op 27 juni 1997 gewezen door het Hof van Beroep te Luik;
 Overwegende dat het arrest het vonnis van de Correctionele Rechtbank te Luik bevestigt, waarbij het verzet van eiseres tegen het door de voornoemde rechtbank op 13 december 1995 bij verstek gewezen vonnis niet ontvankelijk is verklaard;
 I. In zoverre de voorziening gericht is tegen de beslissing op de tegen eiseres ingestelde strafvordering :
 Overwegende dat het middel, in zoverre het aan het arrest verwijt "de feiten verkeerd (te hebben) beoordeeld", niet ontvankelijk is;
 Overwegende dat, voor het overige, uit artikel 7, eerste en tweede lid, van het Europees Verdrag aangaande de wederzijdse rechtshulp in strafzaken van 20 april 1959, blijkt dat de uitreiking van processtukken en rechterlijke beslissingen op verzoek van een contractant op het grondgebied van een andere contractant kan geschieden door toezending van het processtuk of van de beslissing aan de geadresseerde, en bewezen wordt aan de hand van een gedateerd ontvangstbewijs dat door de geadresseerde ondertekend is of een verklaring van de aangezochte partij waarin het feit van de uitreiking, benevens de wijze en de datum waarop deze is geschied, zijn vermeld;
 Overwegende dat het arrest beslist, enerzijds, dat het ten aanzien van eiseres op 13 december 1995 bij verstek gewezen vonnis door de rijkswacht van haar woonplaats aan haar is overhandigd op 20 maart 1996, en anderzijds, dat de betrokkene er opmerkingen in heeft gemaakt waaruit kan worden afgeleid dat zij op die datum op zijn minst kennisgenomen heeft van de betekening van voornoemd vonnis, ondanks haar categorieke weigering om de inhoud ervan na te gaan;
 Overwegende dat de appèlrechters, door die overwegingen, hun beslissing om de betekening van het op 13 december 1995 bij verstek gewezen vonnis als regelmatig te beschouwen, naar recht verantwoord hebben;
 Dat het middel niet kan worden aangenomen;
 En overwegende dat de substantiële of op straffe van nietigheid voorgeschreven rechtsvormen in acht zijn genomen en de beslissing overeenkomstig de wet is gewezen;
 II. In zoverre de voorziening gericht is tegen de beslissing op de tegen eiseres ingestelde burgerlijke rechtsvordering :
 Overwegende dat eiseres geen bijzonder middel aanvoert;
 OM DIE REDENEN,
 Verwerpt de voorziening;
 Veroordeelt eiseres in de kosten.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0FD073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2024-05-29T04:08:10+02:00</dcterms:created>
  <dcterms:modified xsi:type="dcterms:W3CDTF">2024-05-29T04:08:10+02:00</dcterms:modified>
</cp:coreProperties>
</file>

<file path=docProps/custom.xml><?xml version="1.0" encoding="utf-8"?>
<Properties xmlns="http://schemas.openxmlformats.org/officeDocument/2006/custom-properties" xmlns:vt="http://schemas.openxmlformats.org/officeDocument/2006/docPropsVTypes"/>
</file>