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6 novembre 2002 (Belgique). RG 162/2002;2416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F-20021106-1</w:t>
      </w:r>
    </w:p>
    <w:p>
      <w:pPr>
        <w:numPr>
          <w:ilvl w:val="0"/>
          <w:numId w:val="2"/>
        </w:numPr>
      </w:pPr>
      <w:r>
        <w:rPr/>
        <w:t xml:space="preserve">Role number : 162/2002;2416</w:t>
      </w:r>
    </w:p>
    <w:p/>
    <w:p/>
    <w:p>
      <w:pPr/>
      <w:r>
        <w:rPr/>
        <w:t xml:space="preserve">La Cour d'arbitrage,
 composée des présidents M. Melchior et A. Arts, et des juges P. Martens, R. Henneuse, M. Bossuyt, E. De Groot et J.-P. Snappe, assistée du greffier P.-Y. Dutilleux, présidée par le président M. Melchior,
 après en avoir délibéré, rend l'arrêt suivant :
 I. Objet du recours
 Par requête adressée à la Cour par lettre recommandée à la poste le 19 avril 2002 et parvenue au greffe le 22 avril 2002, M.
 Jadot, demeurant à 1070 Bruxelles, avenue Romain Rolland 35, a introduit un recours en annulation du titre VIII (" Fonction publique ") de la loi-programme du 30 décembre 2001, en particulier de l'article 96, ainsi que de l'article 168, alinéa 1er, douzième tiret, de la même loi-programme (publiée au Moniteur belge du 31 décembre 2001).
 II. La procédure
 Par ordonnance du 22 avril 2002, le président en exercice a désigné les juges du siège conformément aux articles 58 et 59 de la loi spéciale du 6 janvier 1989 sur la Cour d'arbitrage.
 Les juges-rapporteurs ont estimé qu'il n'y avait pas lieu de faire application des articles 71 ou 72 de la loi organique.
 Le recours a été notifié conformément à l'article 76 de la loi organique, par lettres recommandées à la poste le 28 mai 2002.
 L'avis prescrit par l'article 74 de la loi organique a été publié au Moniteur belge du 1er juin 2002.
 Par lettre du 11 juillet 2002, la partie requérante a fait savoir à la Cour qu'elle se désistait de son recours.
 Le Conseil des ministres, rue de la Loi 16, 1000 Bruxelles, a introduit un mémoire, par lettre recommandée à la poste le 15 juillet 2002.
 Par ordonnance du 26 septembre 2002, la Cour a prorogé jusqu'au 19 avril 2003 le délai dans lequel l'arrêt doit être rendu.
 Par ordonnance du 25 septembre 2002, la Cour a déclaré l'affaire en état et fixé l'audience au 16 octobre 2002 uniquement en ce qui concerne le désistement.
 Cette ordonnance a été notifiée aux parties ainsi qu'aux avocats du Conseil des ministres, par lettres recommandées à la poste le 27 septembre 2002.
 A l'audience publique du 16 octobre 2002 :
 - ont comparu :
 . Me E. Dammans loco Me M. Detry, avocats au barreau de Bruxelles, pour M. Jadot;
 . Me C. Molitor loco Me J. Bourtembourg et loco Me D. D'Hooghe, avocats au barreau de Bruxelles, pour le Conseil des ministres;
 - les juges-rapporteurs J.-P. Snappe et E. De Groot ont fait rapport;
 - les avocats précités ont été entendus;
 - l'affaire a été mise en délibéré.
 La procédure s'est déroulée conformément aux articles 62 et suivants de la loi organique, relatifs à l'emploi des langues devant la Cour.
 III. En droit
 1. Par lettre du 11 juillet 2002, la partie requérante a déclaré se désister de son recours, compte tenu d'un arrêt (n° 107.081) prononcé par le Conseil d'Etat le 28 mai 2002, lequel rejette sa demande de suspension de l'exécution de l'arrêté royal du 29 octobre 2001.
 2. A l'audience du 16 octobre 2002, le Conseil des ministres a déclaré ne pas s'opposer au désistement.
 3. Rien ne s'oppose en l'espèce à ce que la Cour décrète le désistement.
 Par ces motifs,
 la Cour
 décrète le désistement du recours.
 Ainsi prononcé en langue française, en langue néerlandaise et en langue allemande, conformément à l'article 65 de la loi spéciale du 6 janvier 1989 sur la Cour d'arbitrage, à l'audience publique du 6 novembre 2002.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74F0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2024-04-25T11:51:18+02:00</dcterms:created>
  <dcterms:modified xsi:type="dcterms:W3CDTF">2024-04-25T11:51:18+02:00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