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Commission pour l'aide financière aux victimes d'actes intentionnels de violence et aux sauveteurs occasionnels: Décision du 11 mars 2003 (Belgique). RG 98824/1205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F-20030311-2</w:t>
      </w:r>
    </w:p>
    <w:p>
      <w:pPr>
        <w:numPr>
          <w:ilvl w:val="0"/>
          <w:numId w:val="2"/>
        </w:numPr>
      </w:pPr>
      <w:r>
        <w:rPr/>
        <w:t xml:space="preserve">Role number : 98824/1205</w:t>
      </w:r>
    </w:p>
    <w:p/>
    <w:p/>
    <w:p>
      <w:pPr/>
      <w:r>
        <w:rPr/>
        <w:t xml:space="preserve">Vu le dossier de la procédure et notamment :
 - le courrier daté du 16/3/2000 par lequel le conseil du requérant précise que son client lui a donné pour instruction de clôturer son dossier, ayant été indemnisé dans le cadre de sa police d'assurance " protection juridique " qui contenait une clause d'insolvabilité des tiers;
 PAR CES MOTIFS :
 Vu les articles 31 à 41 de la loi du 1er août 1985 portant des mesures fiscales et autres modifiée par les lois des 17 et 18 février 1997, les articles 28 à 32 de l'arrêté royal du 18 décembre 1986 relatif à la Commission pour l'aide aux victimes d'actes intentionnels de violence, les articles 39 à 42 des lois coordonnées du 18 juillet 1966 sur l'emploi des langues en matière administrative,
 La Commission, statuant par défaut tant à l'égard du requérant que du délégué du Ministre de la Justice et en audience publique,
 - décrète le désistement de la demande.
 Ainsi fait, en langue française, le 11 mars 2003.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AA11D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2024-04-25T19:39:51+02:00</dcterms:created>
  <dcterms:modified xsi:type="dcterms:W3CDTF">2024-04-25T19:39:51+02:00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