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26 September 2013 (België). RG 126/2013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26-09-2013</w:t>
      </w:r>
    </w:p>
    <w:p>
      <w:pPr>
        <w:numPr>
          <w:ilvl w:val="0"/>
          <w:numId w:val="2"/>
        </w:numPr>
      </w:pPr>
      <w:r>
        <w:rPr/>
        <w:t xml:space="preserve">Language : German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D-20130926-6</w:t>
      </w:r>
    </w:p>
    <w:p>
      <w:pPr>
        <w:numPr>
          <w:ilvl w:val="0"/>
          <w:numId w:val="2"/>
        </w:numPr>
      </w:pPr>
      <w:r>
        <w:rPr/>
        <w:t xml:space="preserve">Role number : 126/2013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CC060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2024-04-26T14:54:15+02:00</dcterms:created>
  <dcterms:modified xsi:type="dcterms:W3CDTF">2024-04-26T14:54:15+02:00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