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Règlement modifiant le règlement du 28 juillet 2003 portant exécution de l'article 22, 11°, de la loi relative à l'assurance obligatoire soins de santé et indemnités, coordonnée le 14 juillet 1994.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2006022626</w:t>
      </w:r>
    </w:p>
    <w:p/>
    <w:p/>
    <w:p>
      <w:pPr/>
      <w:r>
        <w:rPr/>
        <w:t xml:space="preserve">Article 1 L'annexe 22 note d'hospitalisation : 2. facture individuelle (suite 3) et (suite 6), l'annexe 23 note d'hospitalisation : 2. facture individuelle (suite 2) et (suite 5), l'annexe 24 note d'hospitalisation : 2. facture individuelle (suite 2) et (suite 6) et l'annexe 25 note d'hospitalisation : 2. facture individuelle (suite 2) et (suite 6) sont remplacées par les annexes ci-jointes.
Article 2 Le présent règlement entre en vigueur le 1er juillet 2006.
  Bruxelles, le 26 juin 2006.
  Le Fonctionnaire Dirigeant,
  H. DE RIDDER
  Le Président,
  D. SAUER.
  ANNEXES.
Article N1 Annexe 1. - Annexe 22 (suite 3). Note d'hospitalisation.
  (Formulaire non repris pour motifs techniques. Voir M.B. 30-06-2006, p. 32983).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N2 Annexe 2. - Annexe 22 (suite 6). Note d'hospitalisation.
  (Formulaire non repris pour motifs techniques. Voir M.B. 30-06-2006, p. 32984).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N3 Annexe 3. - Annexe 23 (suite 2). Note d'hospitalisation.
  (Formulaire non repris pour motifs techniques. Voir M.B. 30-06-2006, p. 32985).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N4 Annexe 4. - Annexe 23 (suite 5). Note d'hospitalisation.
  (Formulaire non repris pour motifs techniques. Voir M.B. 30-06-2006, p. 32986).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N5 Annexe 5. - Annexe 24 (suite 2). Note d'hospitalisation.
  (Formulaire non repris pour motifs techniques. Voir M.B. 30-06-2006, p. 32987).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N6 Annexe 6. - Annexe 24 (suite 6). Note d'hospitalisation.
  (Formulaire non repris pour motifs techniques. Voir M.B. 30-06-2006, p. 32988).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N7 Annexe 7. - Annexe 25 (suite 2). Note d'hospitalisation.
  (Formulaire non repris pour motifs techniques. Voir M.B. 30-06-2006, p. 32989).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N8 Annexe 8. - Annexe 25 (suite 6). Note d'hospitalisation.
  (Formulaire non repris pour motifs techniques. Voir M.B. 30-06-2006, p. 32990).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8E83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2024-05-28T22:30:15+02:00</dcterms:created>
  <dcterms:modified xsi:type="dcterms:W3CDTF">2024-05-28T22:30:15+02:00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