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3 september 1998 betreffende de nationale zijde van de eerste serie euromuntstukken.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13-12-2007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2007003573</w:t>
      </w:r>
    </w:p>
    <w:p/>
    <w:p/>
    <w:p>
      <w:pPr/>
      <w:r>
        <w:rPr/>
        <w:t xml:space="preserve">Artikel 1 In het koninklijk besluit van 3 september 1998 betreffende de nationale zijde van de eerste serie euromuntstukken wordt een artikel 1bis ingevoegd, luidende :
  " Art. 1bis. Onverminderd artikel 1, draagt de nationale zijde van de in artikel 1 beoogde euromuntstukken met jaartal 2008 of een later jaartal :
  1° de landsaanduiding " BE " die rechts van Onze beeldenaar wordt geplaatst;
  2° het muntteken van Brussel, een gehelmd hoofd van de aartsengel Michael, en het muntmeesterteken, een weegschaal, die onderaan Onze beeldenaar worden geplaatst. ".
Artikel 2 Dit besluit treedt in werking op 1 januari 2008.
Artikel 3 Onze Minister van Financiën is belast met de uitvoering van dit besluit.
  Gegeven te Brussel, 13 december 2007.
  ALBERT
  Van Koningswege :
  De Minister van Financiën,
  D. REYNDERS.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4D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2024-05-30T00:56:21+02:00</dcterms:created>
  <dcterms:modified xsi:type="dcterms:W3CDTF">2024-05-30T00:56:21+02:00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