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betreffende het Pendelfonds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24-11-2006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2007035113</w:t>
      </w:r>
    </w:p>
    <w:p/>
    <w:p/>
    <w:p>
      <w:pPr/>
      <w:r>
        <w:rPr/>
        <w:t xml:space="preserve">[Opgeheven] &lt;BVR 2016-09-30/05, Art. 28, 002; Inwerkingtreding : 05-11-2016&gt;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AE3E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2024-05-28T23:16:28+02:00</dcterms:created>
  <dcterms:modified xsi:type="dcterms:W3CDTF">2024-05-28T23:16:28+02:00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