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06 van organisatieafdeling 50 en programma 03 van organisatieafdeling 53 van de algemene uitgavenbegroting van het Waalse Gewest voor het begrotingsjaar 2007. .</w:t>
      </w:r>
      <w:bookmarkEnd w:id="1"/>
    </w:p>
    <w:p/>
    <w:p/>
    <w:p>
      <w:pPr>
        <w:numPr>
          <w:ilvl w:val="0"/>
          <w:numId w:val="2"/>
        </w:numPr>
      </w:pPr>
      <w:r>
        <w:rPr/>
        <w:t xml:space="preserve">Date : 18-05-2007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2007202110</w:t>
      </w:r>
    </w:p>
    <w:p/>
    <w:p/>
    <w:p>
      <w:pPr/>
      <w:r>
        <w:rPr/>
        <w:t xml:space="preserve">Artikel 1 Er worden vastleggingskredieten ten belope van 210 duizend EUR en ordonnanceringskredieten ten belope van 210 duizend EUR overgedragen van programma 03 van organisatieafdeling 53 naar programma 06 van organisatieafdeling 50.
Artikel 2 De verdeling van de volgende basisallocaties tussen programma 06 van organisatieafdeling 50 en programma 03 van organisatieafdeling 53 van de algemene uitgavenbegroting van het Waalse Gewest voor het begrotingsjaar 2007 wordt gewijzigd als volgt :
                                                        (in duizend EUR)
  Basisallocatie   Initieel krediet   Overdracht            Aangepast krediet
                    GK
                   VK       OK        VK         OK         VK       OK
  OA 53 12.02.03       443      440      - 210      - 210       233      230
  OA 53 14.06.03     2 796    3 082      - 293      - 293     2 503    2 789
  OA 50 12.14.06       250      300      + 503      + 503       753      803
Artikel 3 Dit besluit wordt doorgezonden naar het Waalse Parlement, het Rekenhof, de Inspectie van Financiën, het Secretariaat-generaal van het Ministerie van het Waalse Gewest en de Controleur der Vastleggingen.
Artikel 4 De Minister van Begroting, Financiën, Uitrusting en Patrimonium is belast met de uitvoering van dit besluit.
  Namen, 18 mei 2007.
  E. DI RUPO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A56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2024-05-29T06:11:34+02:00</dcterms:created>
  <dcterms:modified xsi:type="dcterms:W3CDTF">2024-05-29T06:11:34+02:00</dcterms:modified>
</cp:coreProperties>
</file>

<file path=docProps/custom.xml><?xml version="1.0" encoding="utf-8"?>
<Properties xmlns="http://schemas.openxmlformats.org/officeDocument/2006/custom-properties" xmlns:vt="http://schemas.openxmlformats.org/officeDocument/2006/docPropsVTypes"/>
</file>