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waarbij de overvloedige regenval die heeft plaatsgevonden op 14 juli 2010 op het grondgebied van de provincies Vlaams-Brabant, Waals-Brabant, Antwerpen, Henegouwen, Luik, Namen en het Administratief Arrondissement Brussel-Hoofdstad als een algemene ramp wordt beschouwd en waarbij de geografische uitgestrektheid van deze ramp wordt afgebakend</w:t>
      </w:r>
      <w:bookmarkEnd w:id="1"/>
    </w:p>
    <w:p/>
    <w:p/>
    <w:p>
      <w:pPr>
        <w:numPr>
          <w:ilvl w:val="0"/>
          <w:numId w:val="2"/>
        </w:numPr>
      </w:pPr>
      <w:r>
        <w:rPr/>
        <w:t xml:space="preserve">Date : 10-09-2010</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2010000533</w:t>
      </w:r>
    </w:p>
    <w:p/>
    <w:p/>
    <w:p>
      <w:pPr/>
      <w:r>
        <w:rPr/>
        <w:t xml:space="preserve">Artikel 1 De overvloedige regenval die heeft plaatsgevonden op 14 juli 2010 op het grondgebied van de provincies Vlaams-Brabant, Waals-Brabant, Antwerpen, Henegouwen, Luik, Namen en het Administratief Arrondissement Brussel-Hoofdstad wordt beschouwd als een algemene ramp die de toepassing rechtvaardigt van artikel 2, § 1, 1°, van de wet van 12 juli 1976 betreffende het herstel van zekere schade veroorzaakt aan private goederen door natuurrampen.
Artikel 2De geografische uitgestrektheid van de ramp is beperkt tot de gemeenten waarvan de namen hieronder vermeld worden :
  Provincie Vlaams-Brabant
  Beersel
  Bertem
  Diest
  Geetbets
  Glabbeek
  Herent
  Hoegaarden
  Huldenberg
  Keerbergen
  Kortenaken
  Kraainem
  Leuven
  Oud-Heverlee
  Overijse
  Scherpenheuvel-Zichem
  Sint-Genesius-Rode
  Tienen
  Vilvoorde
  Zaventem
  Zoutleeuw
  Provincie Waals-Brabant
  Bevekom
  Graven
  Itter
  Perwijs
  Waver
  [1 Eigenbrakel
  Kasteelbrakel
  Waterloo]1
  [2 Terhulpen
   Ottignies-Louvain-la-Neuve]2
  Provincie Antwerpen
  Bonheiden
  Geel
  Herenthout
  Kasterlee
  Olen
  Provincie Henegouwen
  Binche
  Fleurus
  La Louvière
  Pont-à-Celles
  Quévy
  Seneffe
  [3 Henegouwen
   Bergen]3
  Provincie Luik
  Marchin
  Modave
  Provincie Namen
  Eghezée
  Florennes
  Gembloux
  Jemeppe-sur-Sambre
  Ohey
  Administratief Arrondissement Brussel-Hoofdstad
  Oudergem
  Schaarbeek
  Sint-Lambrechts-Woluwe
  Sint-Gillis
  Ukkel
  Vorst
Artikel 3 Dit besluit treedt in werking de dag waarop het in het Belgisch Staatsblad wordt bekendgemaakt.
Artikel 4 Onze Minister van Binnenlandse Zaken is belast met de uitvoering van dit besluit.
  Gegeven te Brussel, op 10 september 2010.
  ALBERT
  Van Koningswege :
  De Minister van Binnenlandse Zaken,
  Mevr. A. TURTELBOOM</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1DDF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2024-05-28T21:26:22+02:00</dcterms:created>
  <dcterms:modified xsi:type="dcterms:W3CDTF">2024-05-28T21:26:22+02:00</dcterms:modified>
</cp:coreProperties>
</file>

<file path=docProps/custom.xml><?xml version="1.0" encoding="utf-8"?>
<Properties xmlns="http://schemas.openxmlformats.org/officeDocument/2006/custom-properties" xmlns:vt="http://schemas.openxmlformats.org/officeDocument/2006/docPropsVTypes"/>
</file>