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fixant le pourcentage de l'acompte de la cotisation subsidiaire prévue par l'article 191, alinéa 1er, 15°undecies de la loi relative à l'assurance obligatoire soins de santé et indemnités, coordonnée le 14 juillet 1994, et déterminant les modalités d'exonérations pour certaines spécialités pharmaceutiques. - Année 2010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22-12-2010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2010022532</w:t>
      </w:r>
    </w:p>
    <w:p/>
    <w:p/>
    <w:p>
      <w:pPr/>
      <w:r>
        <w:rPr/>
        <w:t xml:space="preserve">Article 1 Le chiffre d'affaires taxable pour chaque spécialité pharmaceutique remboursée conformément à l'article 37, § 3, de la loi relative à l'assurance maladie soins de santé et indemnités, coordonnée le 14 juillet 1994, est calculé de la façon suivante :
  CA taxé = CA- [CA x QP 2009 x 75 %]
  Où
                            CA        = Chiffre d`affaires réalisé par le demandeur pour la spécialité concernée;
                        QP 2009        = Rapport entre les dépenses dans le forfait et les dépenses totales de l`institut pour cette spécialité, qui est calculé par l`institut sur base des dernières données connues, soit l`année 2009, qui sont communiquées en application de l`article 206, § 1er, de la loi coordonnée.                  
  Pour les spécialités pour lesquelles les dernières données ne sont pas connues, il n'y a pas d'exonération.
  Le Service des Soins de Santé communique ces informations à chaque demandeur au plus 15 jours avant les échéances décrites à l'article 191,15°undecies de la loi relative à l'assurance obligatoire soins de santé et indemnités, coordonnée le 14 juillet 1994.
Article 2 Le pourcentage de l'acompte pour la cotisation subsidiaire 2010 visée à l'article 191, alinéa 1er, 15°undecies de la loi relative à l'assurance obligatoire soins de santé et indemnités coordonnée le 14 juillet 1994 est de 1,03 %, à appliquer sur le chiffre d'affaires 2009.
Article 3 Le Ministre qui a les Affaires sociales dans ses attributions est chargé de l'exécution du présent arrêté.
  Donné à Bruxelles, le 22 décembre 2010.
  ALBERT
  Par le Roi :
  Le Ministre des Affaires sociales et de la Santé publique,
  Mme L. ONKELINX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C08A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2024-06-03T19:26:31+02:00</dcterms:created>
  <dcterms:modified xsi:type="dcterms:W3CDTF">2024-06-03T19:26:31+02:00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