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artikel 14, c), II., 1., en e), van de bijlage bij het koninklijk besluit van 14 september 1984 tot vaststelling van de nomenclatuur van de geneeskundige verstrekkingen inzake verplichte verzekering voor geneeskundige verzorging en uitkeringen</w:t>
      </w:r>
      <w:bookmarkEnd w:id="1"/>
    </w:p>
    <w:p/>
    <w:p/>
    <w:p>
      <w:pPr>
        <w:numPr>
          <w:ilvl w:val="0"/>
          <w:numId w:val="2"/>
        </w:numPr>
      </w:pPr>
      <w:r>
        <w:rPr/>
        <w:t xml:space="preserve">Date : 11-06-2011</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2011022220</w:t>
      </w:r>
    </w:p>
    <w:p/>
    <w:p/>
    <w:p>
      <w:pPr/>
      <w:r>
        <w:rPr/>
        <w:t xml:space="preserve">Artikel 1 In artikel 14, c), II, 1, van de bijlage bij het koninklijk besluit van 14 september 1984 tot vaststelling van de nomenclatuur van de geneeskundige verstrekkingen inzake verplichte verzekering voor geneeskundige verzorging en uitkeringen, gewijzigd bij de koninklijke besluiten van 26 maart 2003, 21 december 2005 en 18 september 2008, worden de volgende wijzigingen aangebracht :
  1°de verstrekking 252431-252442 wordt opgeheven;
  2° de volgende verstrekking wordt vóór de verstrekking 252453-252464 ingevoegd :
  " 252593-252604
  Door implantatie van een borstimplantaat of van een borstweefselexpander . . . . . K 150 ";
  3° de volgende verstrekking wordt na de verstrekking 252490-252501 ingevoegd :
  " 252615-252626
  Tatoeage van de areolaire streek . . . . . K 36 ";
  4° de omschrijving van de verstrekking 251576-251580 wordt als volgt vervangen :
  " Borstplastie door implantatie van een borstimplantaat of een borstweefselexpander, in geval van tubereuze borst, per borst ";
  5° de omschrijving van de verstrekking 251650-251661 wordt als volgt vervangen :
  " Borstplastie door implantatie van een borstimplantaat of een borstweefselexpander, in geval van éénzijdige ernstige aangeboren hypo- of aplasie of misvorming ";
  6° de omschrijving van de verstrekking 251591-251602 wordt als volgt vervangen :
  " Wegnemen van een borstimplantaat of een borstweefselexpander, omwille van gedocumenteerde complicatie, per borst ";
  7° de omschrijving van de verstrekking 252453-252464 wordt als volgt vervangen :
  " Door transpositiehuidlap, bijvoorbeeld van het thoraco-epigastrisch gesteelde flaptype, met inbegrip van de eventuele implantatie van een borstimplantaat of van een borstweefselexpander ";
  8° de omschrijving van de verstrekking 252475-252486 wordt als volgt vervangen :
  " Door middel van een gesteelde spier-huidflap type latissimus dorsi flap (met inbegrip van het sluiten van de donorsite en met inbegrip van de eventuele implantatie van een borstimplantaat of van een borstweefselexpander) ";
  9° de omschrijving van de verstrekking 252512-252523 wordt als volgt vervangen :
  " Opnieuw modelleren van de heterolaterale borst door een borstplastie, inclusief eventuele implantatie van een borstimplantaat of een borstweefselexpander ";
  10° in de omschrijving van de verstrekking 252490-252501 worden de woorden "areolaire streek" door de woorden "areola en de tepel" vervangen en de betrekkelijke waarde van " K 120 " op " K 90 " gebracht;
  11° de toepassingsregels die volgen op de verstrekking 252512-252523 worden als volgt gewijzigd :
  a) in de eerste toepassingsregel worden de rangnummers "252431-252442" geschrapt en de rangnummers "252593-252604" vóór de rangnummers "252453-252464" ingevoegd;
  b) in de tweede toepassingsregel worden de volgende wijzigingen aangebracht :
  1. de rangnummers "252431-252442" worden geschrapt;
  2. de rangnummers "252593-252604 " worden vóór de rangnummers "252453-252464" ingevoegd;
  3. de termen "252534-252545, 252556-252560, 252571-252582" worden vóór de termen "of 252512-252523" ingevoegd;
  c) in de derde toepassingsregel, in het eerste lid, worden de volgende wijzigingen aangebracht :
  1. de rangnummers "252593-252604" worden vóór de rangnummers "252453-252464" ingevoegd;
  2. de rangnummers "252534-252545", "252556-252560" en "252571-252582" worden tussen de rangnummers "252475-252486" en "252490-252501" ingevoegd.
Artikel 2 In het artikel 14, e), van dezelfde bijlage, gewijzigd bij de koninklijke besluiten van 14 november 1984, 30 januari 1986, 22 juli 1988, 10 juli 1990, 7 juni 1995, 10 juli 1996, 9 oktober 1998, 8 december 2000, 26 maart 2003, 27 maart 2003, 6 maart 2007, 3 augustus 2007, 18 september 2008, 17 oktober 2008, 17 december 2009 en 31 januari 2010 wordt de verstrekking 227511-227522 opgeheven.
Artikel 3 Dit besluit treedt in werking op de eerste dag van de tweede maand na die waarin het is bekendgemaakt in het Belgisch Staatsblad.
Artikel 4 De Minister bevoegd voor Sociale Zaken is belast met de uitvoering van dit besluit.
  Gegeven te Châteauneuf-de-Grasse, 11 juni 2011.
  ALBERT
  Van Koningswege :
  De Minister van Sociale Zaken en Volksgezondheid, belast met Maatschappelijke Integratie,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CE1E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2024-05-29T05:57:54+02:00</dcterms:created>
  <dcterms:modified xsi:type="dcterms:W3CDTF">2024-05-29T05:57:54+02:00</dcterms:modified>
</cp:coreProperties>
</file>

<file path=docProps/custom.xml><?xml version="1.0" encoding="utf-8"?>
<Properties xmlns="http://schemas.openxmlformats.org/officeDocument/2006/custom-properties" xmlns:vt="http://schemas.openxmlformats.org/officeDocument/2006/docPropsVTypes"/>
</file>