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wijziging van het het besluit van de Waalse Regering van 24 maart 2000 betreffende de toegang tot de grondafhandelingsmarkt op de luchthavens die onder het Waalse Gewest ressorteren</w:t>
      </w:r>
      <w:bookmarkEnd w:id="1"/>
    </w:p>
    <w:p/>
    <w:p/>
    <w:p>
      <w:pPr>
        <w:numPr>
          <w:ilvl w:val="0"/>
          <w:numId w:val="2"/>
        </w:numPr>
      </w:pPr>
      <w:r>
        <w:rPr/>
        <w:t xml:space="preserve">Date : 09-06-2011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2011027128</w:t>
      </w:r>
    </w:p>
    <w:p/>
    <w:p/>
    <w:p>
      <w:pPr/>
      <w:r>
        <w:rPr/>
        <w:t xml:space="preserve">Artikel 1 In het besluit van de Waalse Regering van 24 maart 2000 betreffende de toegang tot de grondafhandelingsmarkt op de luchthavens die onder het Waalse Gewest ressorteren wordt een artikel 1/1 ingevoegd, luidend als volgt :
  " Omgezette Richtlijn
  Art. 1/1. Bij dit besluit wordt de Richtlijn 96/67/EG van de Raad van 15 oktober 1996 betreffende de toegang tot de grondafhandelingsmarkt op de luchthavens van de Gemeenschap omgezet. "
Artikel 2 In hetzelfde besluit wordt een artikel 10/1 ingevoegd, luidend als volgt :
  " Goedkeuring
  Art. 10/1. § 1. De Minister dient de activiteit van een verlener van grondafhandelingsdiensten of een zelfafhandelende gebruiker afhankelijk te stellen van een goedkeuring, volgens de procedure en voorwaarden die hij bepaalt.
  § 2. De criteria voor het verlenen van deze goedkeuring dienen betrekking te hebben op een gezonde financiële situatie en op voldoende verzekeringsdekking, op de veiligheid of de beveiliging van de installaties, luchtvaartuigen, uitrusting of personen, alsmede op de bescherming van het milieu, en op de naleving van de relevante sociale wetgeving.
  Ten aanzien van deze regels dienen de volgende beginselen in acht te worden genomen :
  1° zij dienen op niet-discriminerende wijze op de verschillende dienstverleners en gebruikers te worden toegepast;
  2° zij dienen verband te houden met het nagestreefde doel;
  3° zij mogen niet leiden tot feitelijke vermindering van de toegang tot de markt of zelfafhandeling tot een lager niveau dan in dit besluit voorzien.
  § 3. De erkende dienstverleners en gebruikers moeten te allen tijde de criteria voor het verlenen van deze goedkeuring en de uitoefeningsvoorwaarden vastgelegd door de Minister naleven.
  Indien de erkende dienstverlener of gebruiker de verleningscriteria of uitoefeningsvoorwaarden niet naleeft, kan de Minister, na het opsturen van een herinneringsbrief voor het in overeenstemming brengen, de goedkeuring van de dienstverlener of gebruiker opschorten of intrekken. De Minister geeft kennis van zijn beslissing aan de betrokken dienstverlener of gebruiker alsook aan de luchthavenbeheerder. "
Artikel 3Artikel 11 van hetzelfde besluit wordt vervangen als volgt :
  " Gedragsregels
  Art. 11. § 1. De luchthavenbeheerder bepaalt de gedragsregels die door de dienstverleners en gebruikers in acht moeten worden genomen om de goede werking van de luchthaven te waarborgen.
  De gedragsregels worden ter goedkeuring aan de Minister voorgelegd.
  § 2. Ten aanzien van deze regels dienen de volgende beginselen in acht te worden genomen :
  1° zij dienen op niet-discriminerende wijze op de verschillende dienstverleners en gebruikers te worden toegepast;
  2° zij dienen verband te houden met het nagestreefde doel;
  3° zij mogen niet leiden tot feitelijke vermindering van de toegang tot de markt of zelfafhandeling tot een lager niveau dan in dit besluit voorzien.
  § 3. Indien een dienstverlener of gebruiker de gedragsregels niet naleeft, kan de Minister alleen, als de luchthavenbeheerder zelf dienstverlener is, of op voorstel van de luchthavenbeheerder als hij geen dienstverlener is :
  1° de uitoefening van de activiteit van een dienstverlener of gebruiker, voor een door hem te bepalen duur, opschorten; of
  2° verbieden dat de dienstverlener of gebruiker zijn activiteit uitoefent.
  De Minister geeft kennis van zijn beslissing aan de erkende dienstverlener of gebruiker alsook aan de luchthavenbeheerder. "
Artikel 4 In hetzelfde besluit wordt een artikel 11/1 ingevoegd, luidend als volgt :
  " Verplichtingen tot het verlenen van openbare diensten
  Art. 11/1. Als een dienstverlener niet in staat is om grondafhandelingsdiensten te verzekeren, kan de luchthavenbeheerder de andere dienstverleners die afhandelingsdiensten op de luchthaven verrichten, verplichten om op billijke en niet-discriminerende wijze deel te nemen aan de vervulling van de verplichtingen tot het verlenen van openbare diensten, met name wat de waarborging van de continuïteit van de diensten betreft. "
Artikel 5 Dit besluit treedt in werking op 1 juli 2011.
  Namen, 9 juni 2011.
  De Minister-President,
  R. DEMOTTE
  De Minister van Begroting, Financiën, Tewerkstelling, Vorming en Sport,
  A. ANTOINE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77E1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2024-05-28T22:25:39+02:00</dcterms:created>
  <dcterms:modified xsi:type="dcterms:W3CDTF">2024-05-28T22:25:39+02:00</dcterms:modified>
</cp:coreProperties>
</file>

<file path=docProps/custom.xml><?xml version="1.0" encoding="utf-8"?>
<Properties xmlns="http://schemas.openxmlformats.org/officeDocument/2006/custom-properties" xmlns:vt="http://schemas.openxmlformats.org/officeDocument/2006/docPropsVTypes"/>
</file>