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met het oog op de toepassing van artikel 43 van de wetten op het gebruik van de talen in bestuurszaken, gecoördineerd op 18 juli 1966, van de betrekkingen van de Nationale Instelling voor Radioactief Afval en Verrijkte Splijtstoffen die eenzelfde trap van de hiërarchie vormen</w:t>
      </w:r>
      <w:bookmarkEnd w:id="1"/>
    </w:p>
    <w:p/>
    <w:p/>
    <w:p>
      <w:pPr>
        <w:numPr>
          <w:ilvl w:val="0"/>
          <w:numId w:val="2"/>
        </w:numPr>
      </w:pPr>
      <w:r>
        <w:rPr/>
        <w:t xml:space="preserve">Date : 11-12-2012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2013011007</w:t>
      </w:r>
    </w:p>
    <w:p/>
    <w:p/>
    <w:p>
      <w:pPr/>
      <w:r>
        <w:rPr/>
        <w:t xml:space="preserve">Artikel 1 Met het oog op de toepassing op de personeelsleden van de Nationale Instelling voor Radioactief Afval en Verrijkte Splijtstoffen van artikel 43 van de wetten op het gebruik van de talen in bestuurszaken, gecoördineerd op 18 juli 1966, zijn de verschillende betrekkingen die een trap van de hiërarchie vormen als volgt vastgesteld :
  - eerste trap : de betrekkingen van directeur-generaal, adjunct-directeur-generaal en directeur;
  - tweede trap : de betrekkingen van technisch-operationele ondersteuning, technisch-analytische functies, analytisch-conceptuele functies, technisch-wetenschappelijke functies;
  - derde trap : de betrekkingen van administratief-logistieke functies, managementondersteuning, technisch-administratieve ondersteuning, directie-ondersteuning;
  - vierde trap : de betrekkingen van logistieke functies, secretariaatsfuncties.
Artikel 2 Dit besluit treedt in werking de dag waarop het in het Belgisch Staatsblad wordt bekendgemaakt.
Artikel 3 De minister bevoegd voor Economie en de minister bevoegd voor Energie zijn, ieder wat hem betreft, belast met de uitvoering van dit besluit.
  Gegeven te Brussel, 11 december 2012.
  ALBERT
  Van Koningswege :
  De Minister van Economie,
  J. VANDE LANOTTE
  De Staatssecretaris voor Energie,
  M. WATHELET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003D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2024-06-01T08:04:21+02:00</dcterms:created>
  <dcterms:modified xsi:type="dcterms:W3CDTF">2024-06-01T08:04:21+02:00</dcterms:modified>
</cp:coreProperties>
</file>

<file path=docProps/custom.xml><?xml version="1.0" encoding="utf-8"?>
<Properties xmlns="http://schemas.openxmlformats.org/officeDocument/2006/custom-properties" xmlns:vt="http://schemas.openxmlformats.org/officeDocument/2006/docPropsVTypes"/>
</file>