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Beslissing van de Voorzitter van het directiecomité van de Federale Overheidsdienst Financiën houdende de organisatie en de wijziging van de bevoegdheid van bepaalde diensten van de Algemene Administratie van de Fiscaliteit van de Federale Overheidsdienst Financiën</w:t>
      </w:r>
      <w:bookmarkEnd w:id="1"/>
    </w:p>
    <w:p/>
    <w:p/>
    <w:p>
      <w:pPr>
        <w:numPr>
          <w:ilvl w:val="0"/>
          <w:numId w:val="2"/>
        </w:numPr>
      </w:pPr>
      <w:r>
        <w:rPr/>
        <w:t xml:space="preserve">Date : 09-09-2014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2014003370</w:t>
      </w:r>
    </w:p>
    <w:p/>
    <w:p/>
    <w:p>
      <w:pPr/>
      <w:r>
        <w:rPr/>
        <w:t xml:space="preserve">Artikel 1 De bevoegdheden en de ambtsgebieden van de diensten die deel uitmaken van de Gewestelijke Directie Brussel IVennootschappen van de Algemene Administratie van de Fiscaliteit worden als volgt vastgesteld :
  1° de Inspectie Brussel VII A is bevoegd voor de Controles Brussel-Vennootschappen 1, 2, 3, 4, 5, 14, 16, 17, 18, 19, 21 en 22;
  2° de Inspectie Brussel IX A is bevoegd voor de Controles Brussel-Vennootschappen 6, 7, 8, 9, 10, 11, 12, 13, 15 en 20, en de Controle Brussel 2-RPB.
Artikel 2 Deze beslissing treedt in werking op 1 oktober 2014.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0C41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2024-06-03T17:54:28+02:00</dcterms:created>
  <dcterms:modified xsi:type="dcterms:W3CDTF">2024-06-03T17:54:28+02:00</dcterms:modified>
</cp:coreProperties>
</file>

<file path=docProps/custom.xml><?xml version="1.0" encoding="utf-8"?>
<Properties xmlns="http://schemas.openxmlformats.org/officeDocument/2006/custom-properties" xmlns:vt="http://schemas.openxmlformats.org/officeDocument/2006/docPropsVTypes"/>
</file>