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de toekenning van de toelage aan de N.V. A.S.T.R.I.D. voor het CAD overlegplatform 112 voor het begrotingsjaar 2016</w:t>
      </w:r>
      <w:bookmarkEnd w:id="1"/>
    </w:p>
    <w:p/>
    <w:p/>
    <w:p>
      <w:pPr>
        <w:numPr>
          <w:ilvl w:val="0"/>
          <w:numId w:val="2"/>
        </w:numPr>
      </w:pPr>
      <w:r>
        <w:rPr/>
        <w:t xml:space="preserve">Date : 20-10-2016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2016000713</w:t>
      </w:r>
    </w:p>
    <w:p/>
    <w:p/>
    <w:p>
      <w:pPr/>
      <w:r>
        <w:rPr/>
        <w:t xml:space="preserve">Artikel 1 Ten laste van basisallocatie 63 20 61.71.01 van de begroting 2016 van de Federale Overheidsdienst Binnenlandse Zaken wordt aan de N.V. A.S.T.R.I.D. een toelage in vastleggingskredieten toegekend binnen de grenzen van de beschikbare kredieten met een maximum van 4.729.000 euro, ter dekking van de uitgaven verbonden aan projecten die betrekking hebben op de ontwikkeling, het updaten en het onderhoud van de CAD, en meer bepaald de vervanging en het onderhoud van het informaticapark van de 112/100 en 101 centrales evenals de aanpassingen ingegeven door nieuwe behoeften in het kader van nieuwe richtlijnen, bijvoorbeeld Europese of andere.
  De gehele of gedeeltelijke uitbetaling van deze toelage zal pas uitgevoerd worden op voorlegging van een schuldvordering, na akkoord van de Inspectie van Financiën.
Artikel 2 De boekhouding van de N.V. A.S.T.R.I.D. laat toe de aanwending van deze toelage te volgen.
Artikel 3 Bij het afsluiten van elk boekjaar zal ter voorbereiding van de controle van de aanwending van de toelage een synthese aan de regeringscommissarissen worden toegestuurd met daarin aangegeven de ontvangen toelage en de aanwending ervan.
  De vastgelegde toelagen waarvoor nog geen bestelling gebeurd is van de jaren 2010 tot 2015, zijnde 3.844.000 euro zullen het voorwerp vormen van budgettaire overdrachten naar het jaar 2016 met het oog op een nieuwe bestemming ervan.
Artikel 4 De minister bevoegd voor Binnenlandse Zaken en de minister bevoegd voor Financiën zijn, ieder wat hem betreft,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D7CF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2024-05-30T01:39:59+02:00</dcterms:created>
  <dcterms:modified xsi:type="dcterms:W3CDTF">2024-05-30T01:39:59+02:00</dcterms:modified>
</cp:coreProperties>
</file>

<file path=docProps/custom.xml><?xml version="1.0" encoding="utf-8"?>
<Properties xmlns="http://schemas.openxmlformats.org/officeDocument/2006/custom-properties" xmlns:vt="http://schemas.openxmlformats.org/officeDocument/2006/docPropsVTypes"/>
</file>