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wallon modifiant les prix à percevoir pour le transport des voyageurs sur le réseau des sociétés de transport en commun de la Région wallonne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2016027316</w:t>
      </w:r>
    </w:p>
    <w:p/>
    <w:p/>
    <w:p>
      <w:pPr/>
      <w:r>
        <w:rPr/>
        <w:t xml:space="preserve">Article 1 Sont approuvés les barèmes annexés au présent arrêté qui fixent les prix à percevoir pour le transport des voyageurs sur le réseau des sociétés de transport en commun de la Région wallonne.
Article 2 Ces barèmes remplacent les barèmes appliqués antérieurement sur le réseau wallon.
Article 3 Le Ministre de la Mobilité et des Transports est chargé de l'exécution du présent arrêté.
Article 4 Le présent arrêté entre en vigueur le 1er février 2017.
  ANNEXE.
Article N
  ( Image non reprise pour des raisons techniques, voir M.B. du 28-11-2016, p. 78395 )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C0B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2024-06-03T17:20:10+02:00</dcterms:created>
  <dcterms:modified xsi:type="dcterms:W3CDTF">2024-06-03T17:20:10+02:00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