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Vlaamse Regering tot wijziging van het besluit van de Vlaamse Regering van 19 december 2014 tot vaststelling van de regels voor het algemene personeelsbeleid en het specifieke personeelsbeleid in de diensten van de Vlaamse overheid en in de Vlaamse openbare instellingen, wat betreft de verschuiving van sommige taken en bevoegdheden</w:t>
      </w:r>
      <w:bookmarkEnd w:id="1"/>
    </w:p>
    <w:p/>
    <w:p/>
    <w:p>
      <w:pPr>
        <w:numPr>
          <w:ilvl w:val="0"/>
          <w:numId w:val="2"/>
        </w:numPr>
      </w:pPr>
      <w:r>
        <w:rPr/>
        <w:t xml:space="preserve">Date : 07-10-2016</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2016036525</w:t>
      </w:r>
    </w:p>
    <w:p/>
    <w:p/>
    <w:p>
      <w:pPr/>
      <w:r>
        <w:rPr/>
        <w:t xml:space="preserve">Artikel 1 In artikel 6, § 1, van het besluit van de Vlaamse Regering van 19 december 2014 tot vaststelling van de regels voor het algemene personeelsbeleid en het specifieke personeelsbeleid in de diensten van de Vlaamse overheid en in de Vlaamse openbare instellingen worden de woorden "Departement Bestuurszaken" telkens vervangen door de woorden "Agentschap Overheidspersoneel".
Artikel 2 In de bijlage bij hetzelfde besluit, gewijzigd bij de besluiten van de Vlaamse Regering van 3 april 2015 en 22 mei 2015 worden de volgende wijzigingen aangebracht :
  1° in punt 1, a), wordt punt 1) vervangen door wat volgt :
  "1) De personeelsleden die belast zijn met het horizontale gelijke-kansen- en integratiebeleid;";
  2° aan punt 1 wordt een punt d) toegevoegd, dat luidt als volgt :
  "d) het Departement Leefmilieu, Natuur en Energie : de personeelsleden die alleen of hoofdzakelijk taken uitvoeren in het kader van de handhaving met betrekking tot onroerend erfgoed;";
  3° in punt 4, a), wordt punt 1) vervangen door wat volgt :
  "1) De personeelsleden die belast zijn met het horizontale gelijke-kansen- en integratiebeleid;";
  4° punt 7 wordt vervangen door wat volgt :
  "7. De Vlaamse minister van Werk, Economie, Innovatie en Sport is, wat het specifieke personeelsbeleid betreft, bevoegd voor : het Departement Economie, Wetenschap en Innovatie;";
  5° in punt 8 wordt punt b) vervangen door wat volgt :
  "b) het Departement Leefmilieu, Natuur en Energie, met uitzondering van de personeelsleden die alleen of hoofdzakelijk taken vervullen in het kader van :
  1) het energiebeleid;
  2) het dierenwelzijn;
  3) de handhaving met betrekking tot onroerend erfgoed;";
  6° in punt 8, c), worden de woorden "en van de afdeling Management-ondersteunende Dienstverlening" opgeheven;
  7° punt 9 wordt vervangen door wat volgt :
  "9. De Vlaamse minister van Cultuur, Media, Jeugd en Brussel is, wat het specifieke personeelsbeleid betreft, bevoegd voor : het Departement Cultuur, Jeugd, Sport en Media;";
  8° punt 12 wordt vervangen door wat volgt :
  "12. De Vlaamse minister van Cultuur, Media, Jeugd en Brussel, en de Vlaamse minister van Werk, Economie, Innovatie en Sport zijn, wat het specifieke personeelsbeleid betreft, bevoegd voor : het Departement Cultuur, Jeugd, Sport en Media :
  a) de secretaris-generaal;
  b) de Raad voor Cultuur, Jeugd, Sport en Media;";
  9° in punt 14, a), wordt punt 2) opgeheven.
Artikel 3 Dit besluit heeft uitwerking met ingang van 1 januari 2016, met uitzondering van :
  1° artikel 1 en 2, 1° en 3°, die uitwerking hebben met ingang van 1 april 2015;
  2° artikel 2, 2° en 5°, dat uitwerking heeft met ingang van 1 september 2016.
Artikel 4 De Vlaamse minister, bevoegd voor het onroerend erfgoed, de Vlaamse minister, bevoegd voor het gelijke kansenbeleid, de Vlaamse minister bevoegd voor de lichamelijke opvoeding, de sport en het openluchtleven, de Vlaamse minister bevoegd voor de ruimtelijke ordening, de Vlaamse minister, bevoegd voor de culturele aangelegenheden, en de Vlaamse minister, bevoegd voor het mediabeleid, zijn, ieder wat hem of haar betreft,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17CC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2024-06-04T12:53:18+02:00</dcterms:created>
  <dcterms:modified xsi:type="dcterms:W3CDTF">2024-06-04T12:53:18+02:00</dcterms:modified>
</cp:coreProperties>
</file>

<file path=docProps/custom.xml><?xml version="1.0" encoding="utf-8"?>
<Properties xmlns="http://schemas.openxmlformats.org/officeDocument/2006/custom-properties" xmlns:vt="http://schemas.openxmlformats.org/officeDocument/2006/docPropsVTypes"/>
</file>