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Loi portant assentiment à la Convention internationale de Nairobi sur l'enlèvement des épaves, faite à Nairobi le 18 mai 2007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08-01-2017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2017012274</w:t>
      </w:r>
    </w:p>
    <w:p/>
    <w:p/>
    <w:p>
      <w:pPr/>
      <w:r>
        <w:rPr/>
        <w:t xml:space="preserve">Article 1 La présente loi règle une matière visée à l'article 74 de la Constitution.
Article 2 La Convention internationale de Nairobi sur l'enlèvement des épaves, faite à Nairobi le 18 mai 2007, sortira son plein et entier effet.
  ANNEXE.
Article N Convention Internationale de Nairobi sur l'enlèvement des épaves 
  (NOTE : voir 2007-05-18/34)
  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17-06-2024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36E2B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2024-06-17T08:19:18+02:00</dcterms:created>
  <dcterms:modified xsi:type="dcterms:W3CDTF">2024-06-17T08:19:18+02:00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