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diverse bepalingen inzake specifieke onroerenderfgoedpremies</w:t>
      </w:r>
      <w:bookmarkEnd w:id="1"/>
    </w:p>
    <w:p/>
    <w:p/>
    <w:p>
      <w:pPr>
        <w:numPr>
          <w:ilvl w:val="0"/>
          <w:numId w:val="2"/>
        </w:numPr>
      </w:pPr>
      <w:r>
        <w:rPr/>
        <w:t xml:space="preserve">Date : 17-05-2019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2019013590</w:t>
      </w:r>
    </w:p>
    <w:p/>
    <w:p/>
    <w:p>
      <w:pPr/>
      <w:r>
        <w:rPr/>
        <w:t xml:space="preserve">Artikel 1 Dit decreet regelt een gewestaangelegenheid.
Artikel 2 Bij de ministeriële besluiten van 7 mei 2009, 29 oktober 2009 en 12 mei 2014 werden vier restauratiepremies toegekend voor het uitvoeren van restauratiewerken aan het monument Magazijnen Montevideo, dat in de Montevideostraat in Antwerpen ligt en bij het ministerieel besluit van 29 mei 2001 is beschermd. Het nog openstaande, niet-uitbetaalde gedeelte van die vier restauratiepremies bedraagt 2.606.067,69 euro. Dat bedrag was initieel bestemd als financiële tegemoetkoming in de kosten voor de volgende vier fasen in de restauratie van het monument, meer bepaald fase A, die de werfinrichting, consolideringswerken en karkasrestauratie omvat, fase B, waarbij de dak-, timmer- en zinkwerken worden uitgevoerd, fase C, waarbij de gevels en het stalen schrijnwerk worden gerestaureerd en fase D, die het houten buitenschrijnwerk en de bezet-, schilder-, bevloering- en afwerkingslagen omvat. Dat bedrag wordt in zijn totaliteit toegekend aan Montevideo THV, de huidige eigenaar van het monument, als totale restauratiepremie voor het uitvoeren van de initieel gesubsidieerde, maar nog niet uitgevoerde restauratiewerken van fase A, B, C en D, die opnieuw werden opgenomen in het aanvraagdossier van Montevideo THV.
  Het bedrag van de restauratiepremie, vermeld in het eerste lid, wordt verhoogd met een extra bedrag van maximaal 2,1 miljoen euro als financiële tegemoetkoming van 40 percent in de aanvullende kosten, exclusief btw, die zijn opgenomen in het aanvraagdossier van de Montevideo THV. Het gaat om de aanvullende kosten die overeenkomstig de regelgeving en richtlijnen die geldig waren op het ogenblik dat de restauratiedossiers werden ingediend, gesubsidieerd konden worden en die sindsdien veroorzaakt werden door additionele erfgoedschade, bijkomende stabiliteits- en toegankelijkheidswerkzaamheden, en prijsstijgingen van materiaal en werk. Dat maximumbedrag wordt in voorkomend geval aangepast op basis van de goedgekeurde kostenraming, exclusief btw. Het wordt ook opnieuw aangepast aan de geselecteerde offertes, exclusief btw, op basis waarvan de werkzaamheden worden gegund, als het bedrag van die geselecteerde offertes, exclusief btw, lager is dan de goedgekeurde kostenraming.
  De verhoging van de toegekende totale restauratiepremie wordt aangerekend op de kredieten die zijn ingeschreven onder begrotingsartikel QG0-1QGA2CB-WT van de algemene uitgavenbegroting van de Vlaamse Gemeenschap en wordt voor de verdeling van het beschikbare budget beschouwd als een voorafname als vermeld in artikel 11.2.6, tweede lid, van het Onroerenderfgoedbesluit van 16 mei 2014.
  De totale restauratiepremie, met inbegrip van de verhoging, vermeld in het tweede lid, wordt aangevraagd en uitbetaald volgens de voorwaarden en regels die zijn vastgesteld in het Onroerenderfgoedbesluit van 16 mei 2014 voor het aanvragen en uitbetalen van een erfgoedpremie volgens de bijzondere procedure.
Artikel 3 Het stadsbestuur van Izegem ontvangt het saldo van de restauratiepremies, ten bedrage van 796.305,69 euro, die bij het ministerieel besluit van 2 december 2011 en het ministerieel besluit van 29 juni 2016 werden toegekend voor de restauratie van het interieur en de beveiliging van het kasteel Wallemote in Izegem.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A1E8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2024-06-01T06:19:59+02:00</dcterms:created>
  <dcterms:modified xsi:type="dcterms:W3CDTF">2024-06-01T06:19:59+02:00</dcterms:modified>
</cp:coreProperties>
</file>

<file path=docProps/custom.xml><?xml version="1.0" encoding="utf-8"?>
<Properties xmlns="http://schemas.openxmlformats.org/officeDocument/2006/custom-properties" xmlns:vt="http://schemas.openxmlformats.org/officeDocument/2006/docPropsVTypes"/>
</file>