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tot wijziging van het besluit van de Regering van de Franse Gemeenschap van 17 mei 2017 betreffende de steun aan de promotie van audiovisuele werken</w:t>
      </w:r>
      <w:bookmarkEnd w:id="1"/>
    </w:p>
    <w:p/>
    <w:p/>
    <w:p>
      <w:pPr>
        <w:numPr>
          <w:ilvl w:val="0"/>
          <w:numId w:val="2"/>
        </w:numPr>
      </w:pPr>
      <w:r>
        <w:rPr/>
        <w:t xml:space="preserve">Date : 15-05-2019</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2019013741</w:t>
      </w:r>
    </w:p>
    <w:p/>
    <w:p/>
    <w:p>
      <w:pPr/>
      <w:r>
        <w:rPr/>
        <w:t xml:space="preserve">Artikel 1 In artikel 4, tweede lid, van het besluit van de Regering van de Franse Gemeenschap van 17 mei 2017 betreffende de steun aan de promotie van audiovisuele werken, worden de woorden " de dag waarop het audiovisueel werk is voltooid" vervangen door de woorden "de dag van de ontvangst van het officiële bericht van selectie voor het betrokken festival".
Artikel 2 Artikel 5 van hetzelfde besluit wordt vervangen door hetgeen volgt:
  "Art. 5. § 1. Om in aanmerking te komen voor steun bij de organisatie van evenementen moet de aanvrager bewijzen dat zijn audiovisuele werk gedurende een periode van zes maanden wordt vertoond in minstens tien vertoningen van openbare evenementen in minstens vier bioscopen en/of erkende vertoonlocaties op het grondgebied van het Franse taalgebied of het tweetalige gebied van het Brussels Hoofdstedelijk Gewest, met uitzondering van vertoningen op festivals.
  § 2. In afwijking van § 1 kan de minister die de filmsector in zijn opdracht heeft, de vertoning op een andere plaats dan een bioscoop of een erkende plaats van vertoning als openbare vertoning van een evenement in aanmerking nemen, indien die plaats rechtstreeks verband houdt met het thema van de bedoelde film of indien die plaats de film in staat stelt een specifiek publiek te bereiken dat verband houdt met het thema of de aard van de film. ".
Artikel 3 In paragraaf 2 van artikel 14 van hetzelfde besluit worden de woorden "de indiening van de steunaanvraag" vervangen door de woorden "de kennisgeving van het subsidiebesluit".
Artikel 4 In hetzelfde besluit wordt bijlage 2 vervangen door bijlage 1 bij dit besluit.
Artikel 5 De Minister bevoegd voor de filmsector is belast met de uitvoering van dit besluit.
  BIJLAGE.
Artikel N
  (NOTA : geen Nederlandse versie, zie Franse versie)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109F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2024-06-03T20:19:51+02:00</dcterms:created>
  <dcterms:modified xsi:type="dcterms:W3CDTF">2024-06-03T20:19:51+02:00</dcterms:modified>
</cp:coreProperties>
</file>

<file path=docProps/custom.xml><?xml version="1.0" encoding="utf-8"?>
<Properties xmlns="http://schemas.openxmlformats.org/officeDocument/2006/custom-properties" xmlns:vt="http://schemas.openxmlformats.org/officeDocument/2006/docPropsVTypes"/>
</file>