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tot wijziging van het ministerieel besluit van 29 maart 2002 tot vaststelling van de criteria voor de erkenning van beoefenaars van de tandheelkunde, houders van de bijzondere beroepstitel van algemeen tandarts</w:t>
      </w:r>
      <w:bookmarkEnd w:id="1"/>
    </w:p>
    <w:p/>
    <w:p/>
    <w:p>
      <w:pPr>
        <w:numPr>
          <w:ilvl w:val="0"/>
          <w:numId w:val="2"/>
        </w:numPr>
      </w:pPr>
      <w:r>
        <w:rPr/>
        <w:t xml:space="preserve">Date : 30-06-2020</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2020042048</w:t>
      </w:r>
    </w:p>
    <w:p/>
    <w:p/>
    <w:p>
      <w:pPr/>
      <w:r>
        <w:rPr/>
        <w:t xml:space="preserve">Artikel 1 In artikel 3 van het ministerieel besluit van 29 maart 2002 tot vaststelling van de criteria voor de erkenning van beoefenaars van de tandheelkunde, houders van de bijzondere beroepstitel van algemeen tandarts, wordt een paragraaf 6 ingevoegd, luidende:
  " § 6. Voor de kandidaten die kunnen aantonen dat ze ten gevolge van de Covid-19-pandemie tijdens het academiejaar 2019-2020 de normale prestaties van het klinische deel niet kunnen voltooien, kan, in afwijking van paragraaf 3, maximum 30% van het klinische deel bestaan uit alternatieve leervormen met betrekking tot de geïntegreerde tandheelkunde op voorwaarde dat de kandidaten aantonen dat ze over voldoende bekwaamheden beschikken, gestaafd door een verklaring van de stagemeester.".
Artikel 2 Dit besluit heeft uitwerking met ingang van 30 juni 2020.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09A0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2024-05-29T05:46:12+02:00</dcterms:created>
  <dcterms:modified xsi:type="dcterms:W3CDTF">2024-05-29T05:46:12+02:00</dcterms:modified>
</cp:coreProperties>
</file>

<file path=docProps/custom.xml><?xml version="1.0" encoding="utf-8"?>
<Properties xmlns="http://schemas.openxmlformats.org/officeDocument/2006/custom-properties" xmlns:vt="http://schemas.openxmlformats.org/officeDocument/2006/docPropsVTypes"/>
</file>