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tot oprichting van een Vlaams subsidieregister</w:t>
      </w:r>
      <w:bookmarkEnd w:id="1"/>
    </w:p>
    <w:p/>
    <w:p/>
    <w:p>
      <w:pPr>
        <w:numPr>
          <w:ilvl w:val="0"/>
          <w:numId w:val="2"/>
        </w:numPr>
      </w:pPr>
      <w:r>
        <w:rPr/>
        <w:t xml:space="preserve">Date : 19-11-2021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2021034279</w:t>
      </w:r>
    </w:p>
    <w:p/>
    <w:p/>
    <w:p>
      <w:pPr/>
      <w:r>
        <w:rPr/>
        <w:t xml:space="preserve">Hoofdstuk 1. Algemene bepalingen
Artikel 1 Dit decreet regelt een gemeenschaps- en gewestaangelegenheid.
Artikel 2 In dit decreet wordt verstaan onder:
  1°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2° bevoegde instantie: de bevoegde instantie, vermeld in artikel 2, 5°, van de Vlaamse Codex Overheidsfinanciën van 29 maart 2019;
  3° persoonsgegevens: de gegevens, vermeld in artikel 4, 1), van de algemene verordening gegevensbescherming;
  4° productencatalogus: catalogus met een overzicht van de verschillende dienstverleningen van de lokale, Vlaamse en federale overheid;
  5° subsidie: een subsidie als vermeld in artikel 2, 34°, van de Vlaamse Codex Overheidsfinanciën van 29 maart 2019;
  6° subsidiebegunstigde: een rechtspersoon of feitelijke vereniging die een subsidie krijgt van een subsidieverstrekker;
  7° subsidieverstrekker: een entiteit die deel uitmaakt van de Vlaamse deelstaatoverheid;
  8° Vlaamse deelstaatoverheid: de Vlaamse deelstaatoverheid, vermeld in artikel 2, 41°, van de Vlaamse Codex Overheidsfinanciën van 29 maart 2019.
Hoofdstuk 2. Oprichting van het subsidieregister
Artikel 3 Er wordt een subsidieregister opgericht dat de volgende doelstellingen heeft:
  1° intern en extern een transparant overzicht van de subsidiestromen bieden, onder meer met het oog op de afstemming tussen de diverse subsidieverstrekkers en de informatiedeling over de verstrekte subsidies;
  2° de subsidiestromen optimaliseren, onder meer om dubbele subsidiëring te kunnen tegengaan.
Artikel 4 § 1. In het subsidieregister kunnen de volgende gegevens worden verwerkt:
  1° een beschrijving van de activiteit die het algemeen belang dient waarvoor de subsidie wordt verstrekt;
  2° het doel van de subsidie;
  3° het ondernemingsnummer, vermeld in artikel III.17 van het Wetboek van economisch recht, van de subsidiebegunstigde, en het vergelijkbare identificatienummer dat voor interne doeleinden bij de subsidieverstrekkers wordt gebruikt, en ook de naam, het postnummer, de gemeente en het land die aan dat ondernemingsnummer of vergelijkbaar identificatienummer gekoppeld zijn;
  4° het adres waar de subsidie terechtkomt, op basis van het postnummer van het vestigingsnummer of de andere lokalisatieparameter in de dossierbehandelingssystemen;
  5° de ESR-code en de omschrijving ervan;
  6° het inhoudelijke structuurelement, vermeld in artikel 2, 14°, van de Vlaamse Codex Overheidsfinanciën van 29 maart 2019, en de bijbehorende code ervan, waarin de subsidie wordt ingeschreven, en ook een verdere onderverdeling van het inhoudelijke structuurelement op inhoudelijk vlak;
  7° het beleidsdomein en de beleidsdomeincode;
  8° de naam, titel en ministercode van de minister;
  9° de boekhoudkundige verwerkingsgegevens die intern binnen de entiteiten van de Vlaamse deelstaatoverheid worden gebruikt;
  10° het bedrag van de subsidie en het gedeelte ervan dat de subsidieverstrekker al heeft betaald, in voorkomend geval per betaalde schijf;
  11° de datum waarop de verbintenis wordt aangegaan tot het verstrekken van de subsidie en de datum van de betaling ervan, in voorkomend geval per betaalde schijf;
  12° in voorkomend geval, het bedrag dat de subsidieverstrekker heeft teruggevorderd;
  13° in voorkomend geval, het bedrag dat aan de subsidieverstrekker is terugbetaald;
  14° de vereffeningskalender;
  15° de code uit de relevante productencatalogus;
  16° de melding of de subsidie naar oordeel van de subsidieverstrekker de-minimisstaatssteun uitmaakt.
  § 2. De gegevens die in het kader van het subsidieregister worden verwerkt, kunnen de volgende categorieën van persoonsgegevens bevatten van aanvragers van een subsidie, subsidiebegunstigden of subsidieverstrekkers:
  1° contactgegevens zoals een naam en adres;
  2° beroeps- en opleidingsgegevens;
  3° financiële gegevens.
  De bevoegde instantie kan ook registratiegegevens verwerken van de raadplegers van het subsidieregister en verduidelijkt in een privacyverklaring die zij beschikbaar stelt via de website, vermeld in artikel 7, tweede lid, zowel de lijst van de verwerkte gegevens als de termijn voor het bewaren van de verwerkte registratiegegevens die de termijn, vermeld in artikel 8, derde lid, niet overschrijdt. De verwerking en de bewaring van de registratiegegevens beogen louter het technisch correct functioneren van de website en de beveiliging ervan.
  § 3. De Vlaamse Regering kan de gegevens, vermeld in paragraaf 1, aanpassen.
Artikel 5 De subsidieverstrekkers registeren de gegevens, vermeld in artikel 4, § 1, in het subsidieregister voor alle subsidies die ze aan subsidiebegunstigden verstrekken voor de periode die bepaald wordt in artikel 8, eerste lid.
Artikel 6 § 1. De subsidieverstrekkers bezorgen periodiek en gestructureerd alle gegevens, vermeld in artikel 4, § 1, elektronisch aan de bevoegde instantie.
  De subsidieverstrekkers waken erover dat de gegevens, vermeld in artikel 4, § 1, periodiek en gestructureerd worden ter beschikking gesteld, opdat de in het subsidieregister opgenomen gegevens actueel en toegankelijk zijn.
  § 2. De bevoegde instantie ondersteunt de subsidieverstrekkers om de gevraagde data digitaal naar de database van de bevoegde instantie te laten doorstromen.
  § 3. De Vlaamse Regering kan nader bepalen op welke wijze de subsidieverstrekkers de gegevens, vermeld in artikel 4, § 1, registreren in het subsidieregister.
Artikel 7 Het subsidieregister is beschikbaar voor de subsidieverstrekkers, voor de doelstellingen, vermeld in artikel 3.
  Het subsidieregister is ook publiekelijk beschikbaar via een website zonder toegangscontrole voor de doelstellingen, vermeld in artikel 3.
  De Vlaamse Regering kan de publieke beschikbaarheid van de gegevens, vermeld in artikel 4, § 1, beperken.
Artikel 8 In het subsidieregister kunnen alleen de gegevens, vermeld in artikel 4, § 1, worden opgenomen van de subsidies waarvoor in het huidige kalenderjaar of in de tien kalenderjaren die daaraan voorafgaan, de verbintenis is aangegaan om de subsidie te verstrekken.
  De historische gegevens kunnen met toepassing van het eerste lid enkel in het subsidieregister worden opgenomen als die gegevens elektronisch kunnen worden opgeladen.
  De gegevens die zijn opgenomen in het subsidieregister worden gewist tien jaar na de datum waarop ze in het subsidieregister zijn opgenomen.
Hoofdstuk 3. Organisatorische maatregelen
Artikel 9 In dit artikel wordt verstaan onder verwerkingsverantwoordelijke: een verwerkingsverantwoordelijke als vermeld in artikel 4, 7), van de algemene verordening gegevensbescherming.
  De bevoegde instantie beheert het subsidieregister. Ze is een verwerkingsverantwoordelijke.
  De subsidieverstrekkers worden beschouwd als verwerkingsverantwoordelijke voor het opladen van de relevante gegevens in het subsidieregister.
Artikel 10 Elke elektronische mededeling van persoonsgegevens gebeurt conform de op het tijdstip van de mededeling geldende regelgeving over de bescherming van natuurlijke personen bij de verwerking van persoonsgegevens die van toepassing is bij de mededeling van persoonsgegevens.
  In het eerste lid wordt verstaan onder verwerking: een verwerking als vermeld in artikel 4, 2), van de algemene verordening gegevensbescherming.
  De bevoegde instantie voert een kwaliteitscontrole uit op de informatie die in het subsidieregister is opgenomen.
  De Vlaamse Regering kan de voorwaarden voor de uitvoering van de controle, vermeld in het derde lid, nader bepalen.
Hoofdstuk 4. Informatieplichten
Artikel 11 De subsidieverstrekker verzekert dat uiterlijk bij de beslissing tot toekenning van de subsidie de subsidiebegunstigde uitdrukkelijk op de hoogte is gebracht van de openbaarmaking in het kader van dit decreet van de gegevens, vermeld in artikel 4, § 1.
  Voor subsidies toegekend voor de inwerkingtreding van dit decreet worden de subsidiebegunstigden geacht toestemming verleend te hebben om de gegevens, vermeld in artikel 4, § 1, openbaar te maken in het kader van dit decreet.
Hoofdstuk 5. Toezicht en sancties
Artikel 12 § 1. De bevoegde instantie is belast met het toezicht op de naleving door de subsidieverstrekkers van de registratieverplichtingen, vermeld in artikel 5 en 6, § 1, van dit decreet en desgevallend de bijhorende uitvoeringsbesluiten.
  Voor het toezicht, vermeld in het eerste lid, kan de bevoegde instantie altijd, en als dat mogelijk is via elektronische weg, inzage hebben in de documenten en geschriften van de subsidieverstrekkers die betrekking hebben op de subsidies die ze verstrekken. De bevoegde instantie kan van de subsidieverstrekkers alle ophelderingen en inlichtingen vorderen die ze nodig acht om haar toezicht uit te oefenen.
  De bevoegde instantie kan voor het toezicht, vermeld in het eerste lid, controles uitvoeren bij de subsidieverstrekkers in het kader van dit decreet.
  § 2. De bevoegde instantie kan de gegevens die de subsidieverstrekkers ter beschikking stellen in voorkomend geval aanvullen, wijzigen of verwijderen om ze in overeenstemming te brengen met de bepalingen van dit decreet.
Artikel 13 Bij ernstige tekortkomingen aan de verplichtingen van dit decreet en na overleg tussen de bevoegde instantie en de subsidieverstrekker kan de Vlaamse Regering de volgende beslissingen nemen:
  1° de naam van de subsidieverstrekker opnemen in een lijst die ze bekendmaakt op de website van de bevoegde instantie;
  2° de subsidieverstrekker verplichten om een externe expert aan te stellen met als opdracht ervoor te zorgen dat de subsidieverstrekker aan haar verplichtingen voldoet;
  3° de toelage van de subsidieverstrekker verlagen.
  De bevoegde instantie kan bovendien ontbrekende of foutieve gegevens aanvullen of corrigeren.
  In het eerste lid wordt verstaan onder toelage: een toelage als vermeld in artikel 2, 35°, van de Vlaamse Codex Overheidsfinanciën van 29 maart 2019.
Hoofdstuk 6. Slotbepalingen
Artikel 14 De Vlaamse Regering kan de bestaande wets- en decreetsbepalingen wijzigen om ze in overeenstemming te brengen met de bepalingen van dit decreet.
  De besluiten die krachtens dit artikel worden vastgesteld, houden op uitwerking te hebben als ze niet bij decreet zijn bekrachtigd binnen twaalf maanden na de datum van de inwerkingtreding ervan. De bekrachtiging werkt terug tot die laatste datum.
  De bevoegdheid, vermeld in dit artikel, die aan de Vlaamse Regering wordt opgedragen, vervalt twaalf maanden na de inwerkingtreding van dit decreet. Na die datum kunnen de besluiten die krachtens dit artikel zijn vastgesteld en zijn bekrachtigd, alleen bij een decreet worden gewijzigd.
Artikel 15 Dit decreet treedt in werking op 1 januari 2022.
  In afwijking van het eerste lid, treedt ten aanzien van subsidieverstrekkers die niet zijn opgenomen in de bijlage die bij dit decreet is gevoegd, artikel 5 in werking op een datum die de Vlaamse Regering vaststelt.
  In afwijking van het eerste lid, treedt artikel 7, tweede lid, in werking op de datum die de Vlaamse Regering vaststelt en uiterlijk op 1 juli 2022.
  De Vlaamse Regering kan de lijst van subsidieverstrekkers die is opgenomen in de bijlage die bij dit decreet is gevoegd, aanpassen.
  BIJLAGE.
Artikel N 
  (Beeld niet opgenomen om technische redenen, zie B.St. van 16-12-2021, p. 120481)</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74CE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2024-06-14T06:54:03+02:00</dcterms:created>
  <dcterms:modified xsi:type="dcterms:W3CDTF">2024-06-14T06:54:03+02:00</dcterms:modified>
</cp:coreProperties>
</file>

<file path=docProps/custom.xml><?xml version="1.0" encoding="utf-8"?>
<Properties xmlns="http://schemas.openxmlformats.org/officeDocument/2006/custom-properties" xmlns:vt="http://schemas.openxmlformats.org/officeDocument/2006/docPropsVTypes"/>
</file>