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flamand fixant la zone d'activité Midwest-Oost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2022040215</w:t>
      </w:r>
    </w:p>
    <w:p/>
    <w:p/>
    <w:p>
      <w:pPr/>
      <w:r>
        <w:rPr/>
        <w:t xml:space="preserve">Article 1 Les communes de Meulebeke, Pittem, Ruislede, Tielt et Wingene constituent la zone d'activité Midwest-Oost.
Article 2 Le ministre flamand compétent pour le logement est chargé d'exécuter le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BA5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2024-05-29T04:59:37+02:00</dcterms:created>
  <dcterms:modified xsi:type="dcterms:W3CDTF">2024-05-29T04:59:37+02:00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