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2003007323</w:t>
      </w:r>
    </w:p>
    <w:p>
      <w:pPr>
        <w:numPr>
          <w:ilvl w:val="0"/>
          <w:numId w:val="2"/>
        </w:numPr>
      </w:pPr>
      <w:r>
        <w:rPr/>
        <w:t xml:space="preserve">Author : MINISTERE DE LA DEFENSE</w:t>
      </w:r>
    </w:p>
    <w:p/>
    <w:p/>
    <w:p>
      <w:pPr/>
      <w:r>
        <w:rPr/>
        <w:t xml:space="preserve">Forces armées. - Démission dans la catégorie des officiers de carrière 
Par arrêté royal n° 4755 du 3 décembre 2003, la démission de l'emploi qu'il occupe dans la catégorie des officiers de carrière de la force aérienne, offerte par le capitaine-commandant d'aviation Somville, J., est acceptée le 1
er janvier 2004.
Il passe à cette date, avec son grade et son ancienneté, dans le cadre des officiers de réserve, corps du personnel non-navigant.
Pour l'avancement ultérieur, il prend rang d'ancienneté de sous-lieutenant de réserve le 26 septembre 1983.
Par arrêté royal n°4764 du 11 décembre 2003, la démission de l'emploi qu'elle occupe dans la catégorie des officiers de carrière de la force terrestre, offerte par le capitaine-commandant Luycx, M., est acceptée le 1
er janvier 2004.
Elle passe à cette date, avec son grade et son ancienneté, dans le cadre des officiers de réserve, corps des troupes du génie.
Pour l'avancement ultérieur, elle prend rang d'ancienneté de sous-lieutenant de réserve le 26 septembre 1986.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B77C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2024-06-05T09:29:47+02:00</dcterms:created>
  <dcterms:modified xsi:type="dcterms:W3CDTF">2024-06-05T09:29:47+02:00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