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2003200029</w:t>
      </w:r>
    </w:p>
    <w:p>
      <w:pPr>
        <w:numPr>
          <w:ilvl w:val="0"/>
          <w:numId w:val="2"/>
        </w:numPr>
      </w:pPr>
      <w:r>
        <w:rPr/>
        <w:t xml:space="preserve">Author : MINISTERE DE LA REGION WALLONNE</w:t>
      </w:r>
    </w:p>
    <w:p/>
    <w:p/>
    <w:p>
      <w:pPr/>
      <w:r>
        <w:rPr/>
        <w:t xml:space="preserve">Plan de secteur 
 Un arrêté du Gouvernement wallon du 19 décembre 2002 arrête provisoirement la révision des planches 38/8 et 39/5 du plan de secteur de La Louvière-Soignies en vue de l'inscription d'une zone d'extraction au lieu-dit « Tellier des Prés » sur le territoire des communes de Soignies, Ecaussinnes et Braine-le-Comte (planche 39/5), et de la réaffectation en zone agricole et en zone d'espaces verts de parties de la zone d'extraction couvrant la carrière « Gauthier-Wincqz » et la carrière « du Perlonjour » sises sur le territoire de Soignies (planches 38/8 et 39/5).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D61C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2024-06-03T19:06:52+02:00</dcterms:created>
  <dcterms:modified xsi:type="dcterms:W3CDTF">2024-06-03T19:06:52+02:00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