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bookmarkEnd w:id="1"/>
    </w:p>
    <w:p/>
    <w:p/>
    <w:p>
      <w:pPr>
        <w:numPr>
          <w:ilvl w:val="0"/>
          <w:numId w:val="2"/>
        </w:numPr>
      </w:pPr>
      <w:r>
        <w:rPr/>
        <w:t xml:space="preserve">Date : 22-09-2003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Legislation</w:t>
      </w:r>
    </w:p>
    <w:p>
      <w:pPr>
        <w:numPr>
          <w:ilvl w:val="0"/>
          <w:numId w:val="2"/>
        </w:numPr>
      </w:pPr>
      <w:r>
        <w:rPr/>
        <w:t xml:space="preserve">Source : Numac 2003768083</w:t>
      </w:r>
    </w:p>
    <w:p>
      <w:pPr>
        <w:numPr>
          <w:ilvl w:val="0"/>
          <w:numId w:val="2"/>
        </w:numPr>
      </w:pPr>
      <w:r>
        <w:rPr/>
        <w:t xml:space="preserve">Author : </w:t>
      </w:r>
    </w:p>
    <w:p/>
    <w:p/>
    <w:p>
      <w:pPr/>
      <w:r>
        <w:rPr/>
        <w:t xml:space="preserve">
Suite à la requête déposée le 25 août 2003, par ordonnance du juge de paix du canton de Jette, rendue le 15 septembre 2003, la nommée Denil Yvonne, née à Laeken le 14 janvier 1924, domiciliée à 1083 Ganshoren, avenue Marie de Hongrie 29, a été déclarée incapable de gérer ses biens et pourvue d'un administrateur provisoire, étant Mlle Valvekens, Sandrine, avocat à 1050 Bruxelles, rue de Livourne 45 en remplacement de Mme Carine Van Damme, nommée magistrat. 
Pour extrait conforme : le greffier en chef, (signé) Stas, Clara.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E3482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2024-05-20T22:35:41+02:00</dcterms:created>
  <dcterms:modified xsi:type="dcterms:W3CDTF">2024-05-20T22:35:41+02:00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