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07-09-2004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2004009608</w:t>
      </w:r>
    </w:p>
    <w:p>
      <w:pPr>
        <w:numPr>
          <w:ilvl w:val="0"/>
          <w:numId w:val="2"/>
        </w:numPr>
      </w:pPr>
      <w:r>
        <w:rPr/>
        <w:t xml:space="preserve">Author : SERVICE PUBLIC FEDERAL JUSTICE</w:t>
      </w:r>
    </w:p>
    <w:p/>
    <w:p/>
    <w:p>
      <w:pPr/>
      <w:r>
        <w:rPr/>
        <w:t xml:space="preserve">Ordre judiciaire
Par arrêté royal du 9 octobre 2003, entrant en vigueur le 30 septembre 2004, M. Van Ackere, N., premier substitut du procureur du Roi près le tribunal de première instance de Gand, est, à sa demande, admis à la retraite.
Il est admis à faire valoir ses droits à la pension et est autorisé à porter le titre honorifique de ses fonctions.
Le recours en annulation de l'acte précité à portée individuelle peut être soumis à la section d'administration du Conseil d'Etat endéans les soixante jours après cette publication. La requête doit être envoyée au Conseil d'Etat (adresse : rue de la Science 33, 1040 Bruxelles), sous pli recommandé à la poste.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196D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2024-05-02T06:42:47+02:00</dcterms:created>
  <dcterms:modified xsi:type="dcterms:W3CDTF">2024-05-02T06:42:47+02:00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