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14-10-2004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2004014199</w:t>
      </w:r>
    </w:p>
    <w:p>
      <w:pPr>
        <w:numPr>
          <w:ilvl w:val="0"/>
          <w:numId w:val="2"/>
        </w:numPr>
      </w:pPr>
      <w:r>
        <w:rPr/>
        <w:t xml:space="preserve">Author : FEDERALE OVERHEIDSDIENST MOBILITEIT EN VERVOER</w:t>
      </w:r>
    </w:p>
    <w:p/>
    <w:p/>
    <w:p>
      <w:pPr/>
      <w:r>
        <w:rPr/>
        <w:t xml:space="preserve">Vervoer te land. - Ongeregeld vervoer (autocardiensten) 
Intrekking van een machtiging 
Bij ministerieel besluit van 27 september 2004, wordt de machtiging tot het exploiteren van ongeregeld vervoer, verleend aan de in de hiernavolgende tabel vermelde onderneming ingetrokken. 
Voor de raadpleging van de tabel, zie beeld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B289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2024-05-29T06:51:40+02:00</dcterms:created>
  <dcterms:modified xsi:type="dcterms:W3CDTF">2024-05-29T06:51:40+02:00</dcterms:modified>
</cp:coreProperties>
</file>

<file path=docProps/custom.xml><?xml version="1.0" encoding="utf-8"?>
<Properties xmlns="http://schemas.openxmlformats.org/officeDocument/2006/custom-properties" xmlns:vt="http://schemas.openxmlformats.org/officeDocument/2006/docPropsVTypes"/>
</file>