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22-08-2005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2005007206</w:t>
      </w:r>
    </w:p>
    <w:p>
      <w:pPr>
        <w:numPr>
          <w:ilvl w:val="0"/>
          <w:numId w:val="2"/>
        </w:numPr>
      </w:pPr>
      <w:r>
        <w:rPr/>
        <w:t xml:space="preserve">Author : MINISTERIE VAN LANDSVERDEDIGING</w:t>
      </w:r>
    </w:p>
    <w:p/>
    <w:p/>
    <w:p>
      <w:pPr/>
      <w:r>
        <w:rPr/>
        <w:t xml:space="preserve">Burgerpersoneel. - Eervol ontslag
Bij koninklijk besluit nr. 5591 van 16 juli 2005, wordt aan de heer Boets, R., leraar, eervol ontslag uit zijn ambt verleend, met aanspraak op een pensioen van 1 december 2005 af.
Hij wordt gemachtigd de titel van zijn ambt eershalve te voeren.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B765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2024-05-29T06:10:17+02:00</dcterms:created>
  <dcterms:modified xsi:type="dcterms:W3CDTF">2024-05-29T06:10:17+02:00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