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12-09-2011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2011734050</w:t>
      </w:r>
    </w:p>
    <w:p>
      <w:pPr>
        <w:numPr>
          <w:ilvl w:val="0"/>
          <w:numId w:val="2"/>
        </w:numPr>
      </w:pPr>
      <w:r>
        <w:rPr/>
        <w:t xml:space="preserve">Author : </w:t>
      </w:r>
    </w:p>
    <w:p/>
    <w:p/>
    <w:p>
      <w:pPr/>
      <w:r>
        <w:rPr/>
        <w:t xml:space="preserve">
Tribunal de commerce de Bruxelles 
Par jugement du 30 août 2011, le tribunal de commerce de Bruxelles a déclaré close, par faute d'actif, la faillite de Opports Business SPRL, avec siège social à 1070 Anderlecht, quai de Veeweyde 65. 
Numéro d'entreprise 0879.289.360. 
Numéro de faillite : 20091078. 
Curateur : Me Ensch, Ysabelle. 
Liquidateur : Sherman Godefroid, avenue du Panthéon 90/2, 1081 Koekelberg. 
Pour extrait conforme : le greffier en chef, J.-M. Eylenbosch.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194C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2024-11-01T01:32:02+01:00</dcterms:created>
  <dcterms:modified xsi:type="dcterms:W3CDTF">2024-11-01T01:32:02+01:00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