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22-11-2011</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2011774232</w:t>
      </w:r>
    </w:p>
    <w:p>
      <w:pPr>
        <w:numPr>
          <w:ilvl w:val="0"/>
          <w:numId w:val="2"/>
        </w:numPr>
      </w:pPr>
      <w:r>
        <w:rPr/>
        <w:t xml:space="preserve">Author : </w:t>
      </w:r>
    </w:p>
    <w:p/>
    <w:p/>
    <w:p>
      <w:pPr/>
      <w:r>
        <w:rPr/>
        <w:t xml:space="preserve">
Vredegerecht van het tweede kanton Leuven 
Bij beschikking, verleend door de vrederechter van het tweede kanton Leuven, op 14 november 2011, werd Sienap, Gabrielle, geboren te Tienen op 5 januari 1948, gedomicilieerd Kapucijnenvoer 35, te 3000 Leuven, verblijvend Campus Booghuys, Vlamingenstraat 3, 3000 Leuven, verblijvend in rechte krachtens artikel 488bis, k), B.W., bij haar voorlopige bewindvoerder, nog steeds niet in staat verklaard haar goederen te beheren en kreeg toegevoegd als voorlopige bewindvoerder : Sienap, Greta, gedomicilieerd Zwarte Zusterstraat 6, 3000 Leuven. 
Leuven, 14 november 2011.
De waarnemend hoofdgriffier, (get.) Veronique Verbist.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A211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2024-06-03T16:56:05+02:00</dcterms:created>
  <dcterms:modified xsi:type="dcterms:W3CDTF">2024-06-03T16:56:05+02:00</dcterms:modified>
</cp:coreProperties>
</file>

<file path=docProps/custom.xml><?xml version="1.0" encoding="utf-8"?>
<Properties xmlns="http://schemas.openxmlformats.org/officeDocument/2006/custom-properties" xmlns:vt="http://schemas.openxmlformats.org/officeDocument/2006/docPropsVTypes"/>
</file>